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C9A7B4B" w14:textId="1D10BB1D" w:rsidR="002D7796" w:rsidRPr="00907E33" w:rsidRDefault="003449E1" w:rsidP="002D7796">
      <w:pPr>
        <w:pStyle w:val="Title"/>
        <w:rPr>
          <w:i/>
          <w:iCs/>
          <w:color w:val="808080" w:themeColor="background1" w:themeShade="80"/>
        </w:rPr>
      </w:pPr>
      <w:r>
        <w:t>EDCI 4637</w:t>
      </w:r>
      <w:r w:rsidR="002D7796">
        <w:t>:  Student Teaching Practicum</w:t>
      </w:r>
      <w:r>
        <w:t xml:space="preserve"> (EC-6)</w:t>
      </w:r>
      <w:r w:rsidR="002D7796">
        <w:t xml:space="preserve"> </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1B29EC82" w14:textId="68A9FE2D" w:rsidR="00E37E2E" w:rsidRPr="00085A12" w:rsidRDefault="00E37E2E" w:rsidP="00E37E2E">
      <w:pPr>
        <w:pStyle w:val="Footer"/>
        <w:jc w:val="center"/>
        <w:rPr>
          <w:rFonts w:cstheme="minorHAnsi"/>
          <w:i/>
          <w:iCs/>
          <w:color w:val="808080" w:themeColor="background1" w:themeShade="80"/>
        </w:rPr>
      </w:pPr>
      <w:r w:rsidRPr="009A6F2A">
        <w:rPr>
          <w:rFonts w:cstheme="minorHAnsi"/>
          <w:i/>
          <w:iCs/>
          <w:color w:val="525252" w:themeColor="accent3" w:themeShade="80"/>
        </w:rPr>
        <w:t xml:space="preserve">Revised: </w:t>
      </w:r>
      <w:r w:rsidR="009955D9">
        <w:rPr>
          <w:rFonts w:cstheme="minorHAnsi"/>
          <w:i/>
          <w:iCs/>
          <w:color w:val="525252" w:themeColor="accent3" w:themeShade="80"/>
        </w:rPr>
        <w:t>August 15</w:t>
      </w:r>
      <w:r w:rsidR="003F594B">
        <w:rPr>
          <w:rFonts w:cstheme="minorHAnsi"/>
          <w:i/>
          <w:iCs/>
          <w:color w:val="525252" w:themeColor="accent3" w:themeShade="80"/>
        </w:rPr>
        <w:t>, 2022</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7F574941" w:rsidR="00CF6E78" w:rsidRPr="00CF6E78" w:rsidRDefault="1BE20360" w:rsidP="00CF6E78">
      <w:pPr>
        <w:pStyle w:val="Heading1"/>
      </w:pPr>
      <w:r>
        <w:t xml:space="preserve">Course Information:  </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24D0A5A7"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36FAC1D" w14:textId="77777777" w:rsidR="00906CFF" w:rsidRDefault="00906CFF" w:rsidP="00680A1A">
      <w:pPr>
        <w:pStyle w:val="Body"/>
        <w:spacing w:before="0" w:after="0" w:line="240" w:lineRule="auto"/>
        <w:rPr>
          <w:rFonts w:cstheme="minorHAnsi"/>
          <w:sz w:val="22"/>
          <w:szCs w:val="22"/>
        </w:rPr>
      </w:pPr>
    </w:p>
    <w:p w14:paraId="7407BD02" w14:textId="0E95FA58"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w:t>
      </w:r>
      <w:r w:rsidR="00906CFF">
        <w:rPr>
          <w:rFonts w:cstheme="minorHAnsi"/>
          <w:sz w:val="22"/>
          <w:szCs w:val="22"/>
        </w:rPr>
        <w:t>Hybrid/Reduced Seating Courses (REDUC)</w:t>
      </w:r>
    </w:p>
    <w:p w14:paraId="350A0020" w14:textId="7362DEF9" w:rsidR="00680A1A" w:rsidRDefault="00680A1A" w:rsidP="00906CFF">
      <w:pPr>
        <w:spacing w:after="100" w:line="240" w:lineRule="auto"/>
        <w:rPr>
          <w:rFonts w:cstheme="minorHAnsi"/>
          <w:sz w:val="22"/>
          <w:szCs w:val="22"/>
        </w:rPr>
      </w:pP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000000"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778BD545" w14:textId="5DE06392" w:rsidR="004419AF" w:rsidRDefault="004419AF" w:rsidP="00BA3FFB">
      <w:pPr>
        <w:pStyle w:val="Heading1"/>
        <w:rPr>
          <w:color w:val="auto"/>
        </w:rPr>
      </w:pPr>
      <w:r w:rsidRPr="00AA4B6E">
        <w:t xml:space="preserve">Course Description, Prerequisites &amp; </w:t>
      </w:r>
      <w:r w:rsidR="00A45FC7" w:rsidRPr="00AA4B6E">
        <w:rPr>
          <w:color w:val="auto"/>
        </w:rPr>
        <w:t>MODE OF LEARNING</w:t>
      </w:r>
      <w:r w:rsidRPr="008A7B6E">
        <w:rPr>
          <w:color w:val="auto"/>
        </w:rPr>
        <w:t xml:space="preserve"> </w:t>
      </w:r>
    </w:p>
    <w:p w14:paraId="70D9E918" w14:textId="77777777" w:rsidR="00BF08A2" w:rsidRPr="00BF08A2" w:rsidRDefault="00BF08A2" w:rsidP="00BF08A2"/>
    <w:tbl>
      <w:tblPr>
        <w:tblW w:w="5033"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65"/>
      </w:tblGrid>
      <w:tr w:rsidR="00BF08A2" w:rsidRPr="00B91907" w14:paraId="63CCA0CD" w14:textId="77777777" w:rsidTr="00B00BBD">
        <w:trPr>
          <w:trHeight w:val="344"/>
          <w:tblCellSpacing w:w="15" w:type="dxa"/>
        </w:trPr>
        <w:tc>
          <w:tcPr>
            <w:tcW w:w="0" w:type="auto"/>
            <w:shd w:val="clear" w:color="auto" w:fill="E3E5EE"/>
            <w:tcMar>
              <w:top w:w="15" w:type="dxa"/>
              <w:left w:w="15" w:type="dxa"/>
              <w:bottom w:w="240" w:type="dxa"/>
              <w:right w:w="15" w:type="dxa"/>
            </w:tcMar>
            <w:hideMark/>
          </w:tcPr>
          <w:p w14:paraId="61F08935" w14:textId="77777777" w:rsidR="00BF08A2" w:rsidRPr="00151CCD" w:rsidRDefault="00BF08A2" w:rsidP="00B00BBD">
            <w:pPr>
              <w:pStyle w:val="NoSpacing"/>
              <w:rPr>
                <w:rFonts w:eastAsia="Times New Roman"/>
                <w:b/>
                <w:bCs/>
                <w:color w:val="000000"/>
              </w:rPr>
            </w:pPr>
            <w:bookmarkStart w:id="0" w:name="_Hlk79062375"/>
            <w:r w:rsidRPr="00151CCD">
              <w:rPr>
                <w:b/>
              </w:rPr>
              <w:t>EDCI 4637 - Stud Teaching Elem EC-6</w:t>
            </w:r>
          </w:p>
        </w:tc>
      </w:tr>
      <w:tr w:rsidR="00BF08A2" w:rsidRPr="00B91907" w14:paraId="5D00A949" w14:textId="77777777" w:rsidTr="00B00BBD">
        <w:trPr>
          <w:trHeight w:val="2028"/>
          <w:tblCellSpacing w:w="15" w:type="dxa"/>
        </w:trPr>
        <w:tc>
          <w:tcPr>
            <w:tcW w:w="0" w:type="auto"/>
            <w:shd w:val="clear" w:color="auto" w:fill="FFFFFF"/>
            <w:hideMark/>
          </w:tcPr>
          <w:p w14:paraId="3C41BD8D" w14:textId="77777777" w:rsidR="00BF08A2" w:rsidRDefault="00BF08A2" w:rsidP="00B00BBD">
            <w:pPr>
              <w:spacing w:after="0" w:line="240" w:lineRule="auto"/>
            </w:pPr>
            <w:r w:rsidRPr="00E44C7C">
              <w:t xml:space="preserve">This course is designed for students seeking elementary (EC-6) teacher certification. Interns/student teachers will be placed in a state-accredited public school all day under the guidance of an experienced classroom teacher (mentor) and a university supervisor for a semester. Focus will be on the integration of pedagogical-content knowledge, development of critical reflection, and well-informed decision-making for improvement of professional practice with emphasis on the implementation of effective instruction, assessment, technology integration, and classroom management. Co/Prerequisites: Admission to the College of Education Student Teaching Program. </w:t>
            </w:r>
          </w:p>
          <w:p w14:paraId="4111A556" w14:textId="77777777" w:rsidR="00BF08A2" w:rsidRPr="00FB2C87" w:rsidRDefault="00BF08A2" w:rsidP="00B00BBD">
            <w:pPr>
              <w:spacing w:after="0" w:line="240" w:lineRule="auto"/>
              <w:rPr>
                <w:rFonts w:eastAsia="Times New Roman"/>
                <w:color w:val="000000"/>
              </w:rPr>
            </w:pPr>
            <w:r w:rsidRPr="00FB2C87">
              <w:rPr>
                <w:rFonts w:eastAsia="Times New Roman"/>
                <w:color w:val="000000"/>
              </w:rPr>
              <w:t>6.000 Credit hours </w:t>
            </w:r>
          </w:p>
        </w:tc>
      </w:tr>
      <w:bookmarkEnd w:id="0"/>
    </w:tbl>
    <w:p w14:paraId="17805886" w14:textId="77777777" w:rsidR="00CE755E" w:rsidRDefault="00CE755E" w:rsidP="00383B3F">
      <w:pPr>
        <w:pStyle w:val="Body"/>
        <w:spacing w:before="0" w:after="0" w:line="240" w:lineRule="auto"/>
        <w:rPr>
          <w:rFonts w:cstheme="minorHAnsi"/>
          <w:color w:val="538135" w:themeColor="accent6" w:themeShade="BF"/>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906CFF">
        <w:rPr>
          <w:rStyle w:val="Heading1Char"/>
          <w:highlight w:val="yellow"/>
        </w:rPr>
        <w:t>Teaching Philosophy</w:t>
      </w:r>
      <w:r w:rsidRPr="00906CFF">
        <w:rPr>
          <w:rFonts w:cstheme="minorHAnsi"/>
          <w:b/>
          <w:bCs/>
          <w:sz w:val="22"/>
          <w:szCs w:val="22"/>
          <w:highlight w:val="yellow"/>
        </w:rPr>
        <w:t xml:space="preserve"> </w:t>
      </w:r>
      <w:r w:rsidRPr="00906CFF">
        <w:rPr>
          <w:rFonts w:cstheme="minorHAnsi"/>
          <w:b/>
          <w:bCs/>
          <w:color w:val="525252" w:themeColor="accent3" w:themeShade="80"/>
          <w:sz w:val="22"/>
          <w:szCs w:val="22"/>
          <w:highlight w:val="yellow"/>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Default="00F87C7A" w:rsidP="00BA3FFB">
      <w:pPr>
        <w:pStyle w:val="Heading1"/>
      </w:pPr>
      <w:r w:rsidRPr="004419AF">
        <w:t>Learning Objectives/Outcomes for the Course</w:t>
      </w:r>
    </w:p>
    <w:p w14:paraId="112FC163" w14:textId="77777777" w:rsidR="007D0151" w:rsidRPr="007D0151" w:rsidRDefault="007D0151" w:rsidP="007D0151"/>
    <w:p w14:paraId="401715DE"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Observe the role and responsibilities of cooperating teacher.</w:t>
      </w:r>
    </w:p>
    <w:p w14:paraId="50AEAE1A"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Assist the cooperating teacher in classroom responsibilities.</w:t>
      </w:r>
    </w:p>
    <w:p w14:paraId="585A0E16"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Become actively involved in the classroom and school community.</w:t>
      </w:r>
    </w:p>
    <w:p w14:paraId="11DB3863"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Create and use effective lesson plans for instruction and assessment of student learning.</w:t>
      </w:r>
    </w:p>
    <w:p w14:paraId="220EF200"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Create and use instructional materials, technology, and resources for teaching.</w:t>
      </w:r>
    </w:p>
    <w:p w14:paraId="3266C125"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Understand how to create a positive learning environment.</w:t>
      </w:r>
    </w:p>
    <w:p w14:paraId="2B0C656F"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Reflect on evaluations for professional growth.</w:t>
      </w:r>
    </w:p>
    <w:p w14:paraId="159C279F" w14:textId="77777777" w:rsidR="00566776" w:rsidRPr="00566776" w:rsidRDefault="00566776" w:rsidP="00566776">
      <w:pPr>
        <w:pStyle w:val="ListParagraph"/>
        <w:widowControl w:val="0"/>
        <w:numPr>
          <w:ilvl w:val="0"/>
          <w:numId w:val="12"/>
        </w:numPr>
        <w:spacing w:before="0" w:after="0" w:line="240" w:lineRule="auto"/>
        <w:contextualSpacing w:val="0"/>
        <w:jc w:val="both"/>
        <w:rPr>
          <w:rFonts w:cstheme="minorHAnsi"/>
          <w:color w:val="000000" w:themeColor="text1"/>
          <w:sz w:val="24"/>
          <w:szCs w:val="24"/>
        </w:rPr>
      </w:pPr>
      <w:r w:rsidRPr="00566776">
        <w:rPr>
          <w:rFonts w:cstheme="minorHAnsi"/>
          <w:color w:val="000000" w:themeColor="text1"/>
          <w:sz w:val="24"/>
          <w:szCs w:val="24"/>
        </w:rPr>
        <w:lastRenderedPageBreak/>
        <w:t>Establish professional relationships with fellow teachers, students, administrators, and parents.</w:t>
      </w:r>
    </w:p>
    <w:p w14:paraId="22A8BF80" w14:textId="77777777" w:rsidR="00566776" w:rsidRPr="00566776" w:rsidRDefault="00566776" w:rsidP="00566776">
      <w:pPr>
        <w:pStyle w:val="ListParagraph"/>
        <w:widowControl w:val="0"/>
        <w:numPr>
          <w:ilvl w:val="0"/>
          <w:numId w:val="12"/>
        </w:numPr>
        <w:spacing w:before="0" w:after="0" w:line="240" w:lineRule="auto"/>
        <w:contextualSpacing w:val="0"/>
        <w:jc w:val="both"/>
        <w:rPr>
          <w:rFonts w:cstheme="minorHAnsi"/>
          <w:color w:val="000000" w:themeColor="text1"/>
          <w:sz w:val="24"/>
          <w:szCs w:val="24"/>
        </w:rPr>
      </w:pPr>
      <w:r w:rsidRPr="00566776">
        <w:rPr>
          <w:rFonts w:cstheme="minorHAnsi"/>
          <w:color w:val="000000" w:themeColor="text1"/>
          <w:sz w:val="24"/>
          <w:szCs w:val="24"/>
        </w:rPr>
        <w:t>Use data for instructional purposes.</w:t>
      </w:r>
    </w:p>
    <w:p w14:paraId="26AE89F0" w14:textId="10EE9488" w:rsidR="005853EB" w:rsidRDefault="005853EB" w:rsidP="30D2F47D">
      <w:pPr>
        <w:spacing w:before="0" w:after="0" w:line="240" w:lineRule="auto"/>
        <w:rPr>
          <w:rFonts w:cstheme="minorHAnsi"/>
          <w:sz w:val="22"/>
          <w:szCs w:val="22"/>
        </w:rPr>
      </w:pPr>
    </w:p>
    <w:p w14:paraId="44CACC28" w14:textId="77777777" w:rsidR="005853EB" w:rsidRDefault="005853EB" w:rsidP="30D2F47D">
      <w:pPr>
        <w:spacing w:before="0" w:after="0" w:line="240" w:lineRule="auto"/>
        <w:rPr>
          <w:rFonts w:cstheme="minorHAnsi"/>
          <w:sz w:val="22"/>
          <w:szCs w:val="22"/>
          <w:u w:val="single"/>
        </w:rPr>
      </w:pPr>
    </w:p>
    <w:p w14:paraId="2BC4DECE" w14:textId="7A1CFAB4" w:rsidR="005853EB" w:rsidRPr="00D06AFC" w:rsidRDefault="005853EB" w:rsidP="30D2F47D">
      <w:pPr>
        <w:spacing w:before="0" w:after="0" w:line="240" w:lineRule="auto"/>
        <w:rPr>
          <w:rFonts w:cstheme="minorHAnsi"/>
          <w:b/>
          <w:bCs/>
          <w:sz w:val="22"/>
          <w:szCs w:val="22"/>
        </w:rPr>
      </w:pPr>
      <w:r w:rsidRPr="00D06AFC">
        <w:rPr>
          <w:rFonts w:cstheme="minorHAnsi"/>
          <w:b/>
          <w:bCs/>
          <w:sz w:val="22"/>
          <w:szCs w:val="22"/>
        </w:rPr>
        <w:t>Teacher Preparation Program Student Learning Outcomes</w:t>
      </w:r>
    </w:p>
    <w:p w14:paraId="664CCC88" w14:textId="2B4F64F5" w:rsidR="005853EB" w:rsidRDefault="005853EB" w:rsidP="30D2F47D">
      <w:pPr>
        <w:spacing w:before="0" w:after="0" w:line="240" w:lineRule="auto"/>
        <w:rPr>
          <w:rFonts w:cstheme="minorHAnsi"/>
          <w:sz w:val="22"/>
          <w:szCs w:val="22"/>
        </w:rPr>
      </w:pPr>
    </w:p>
    <w:p w14:paraId="46CDD235" w14:textId="77777777" w:rsidR="005853EB" w:rsidRPr="007A78FF" w:rsidRDefault="005853EB" w:rsidP="005853EB">
      <w:pPr>
        <w:pStyle w:val="ListParagraph"/>
        <w:numPr>
          <w:ilvl w:val="0"/>
          <w:numId w:val="6"/>
        </w:numPr>
        <w:rPr>
          <w:b/>
          <w:sz w:val="24"/>
        </w:rPr>
      </w:pPr>
      <w:r w:rsidRPr="007A78FF">
        <w:rPr>
          <w:sz w:val="24"/>
        </w:rPr>
        <w:t>Teacher candidates will plan and prepare instruction demonstrating knowledge of content and pedagogy, knowledge of student diversity, and ability to select appropriate instructional goals in inclusive learning environments.</w:t>
      </w:r>
    </w:p>
    <w:p w14:paraId="610619A9" w14:textId="77777777" w:rsidR="005853EB" w:rsidRPr="00E80F82" w:rsidRDefault="005853EB" w:rsidP="005853EB">
      <w:pPr>
        <w:pStyle w:val="ListParagraph"/>
        <w:numPr>
          <w:ilvl w:val="0"/>
          <w:numId w:val="6"/>
        </w:numPr>
        <w:rPr>
          <w:b/>
          <w:sz w:val="24"/>
        </w:rPr>
      </w:pPr>
      <w:r w:rsidRPr="00127422">
        <w:rPr>
          <w:sz w:val="24"/>
        </w:rPr>
        <w:t xml:space="preserve">Teacher candidates will deliver instruction demonstrating ability to communicate clearly </w:t>
      </w:r>
      <w:r w:rsidRPr="00E80F82">
        <w:rPr>
          <w:sz w:val="24"/>
        </w:rPr>
        <w:t>and accurately, and to use questioning and discussion techniques and to engage and motivate diverse students to learn.</w:t>
      </w:r>
    </w:p>
    <w:p w14:paraId="42136380" w14:textId="0402A169" w:rsidR="005853EB" w:rsidRPr="005853EB" w:rsidRDefault="005853EB" w:rsidP="005853EB">
      <w:pPr>
        <w:pStyle w:val="ListParagraph"/>
        <w:numPr>
          <w:ilvl w:val="0"/>
          <w:numId w:val="6"/>
        </w:numPr>
        <w:rPr>
          <w:b/>
          <w:sz w:val="24"/>
        </w:rPr>
      </w:pPr>
      <w:r w:rsidRPr="00127422">
        <w:rPr>
          <w:sz w:val="24"/>
        </w:rPr>
        <w:t>Teacher candidates will foster a positive classroom environment by creating a climate of respect and rapport, establishing a culture for learning, and managing classrooms.</w:t>
      </w:r>
    </w:p>
    <w:p w14:paraId="604E1F0C" w14:textId="77777777" w:rsidR="005853EB" w:rsidRDefault="005853EB" w:rsidP="005853EB">
      <w:pPr>
        <w:pStyle w:val="ListParagraph"/>
        <w:numPr>
          <w:ilvl w:val="0"/>
          <w:numId w:val="6"/>
        </w:numPr>
        <w:rPr>
          <w:b/>
          <w:sz w:val="24"/>
        </w:rPr>
      </w:pPr>
      <w:r w:rsidRPr="00127422">
        <w:rPr>
          <w:sz w:val="24"/>
        </w:rPr>
        <w:t>Teacher candidates will know, understand and use formal and informal assessments to plan, evaluate and strengthen instruction that will promote academic achievement of diverse students.</w:t>
      </w:r>
    </w:p>
    <w:p w14:paraId="3009FFD4" w14:textId="3306E709" w:rsidR="005853EB" w:rsidRPr="005853EB" w:rsidRDefault="005853EB" w:rsidP="005853EB">
      <w:pPr>
        <w:pStyle w:val="ListParagraph"/>
        <w:numPr>
          <w:ilvl w:val="0"/>
          <w:numId w:val="6"/>
        </w:numPr>
        <w:rPr>
          <w:b/>
          <w:sz w:val="24"/>
        </w:rPr>
      </w:pPr>
      <w:r w:rsidRPr="00011085">
        <w:rPr>
          <w:sz w:val="24"/>
        </w:rPr>
        <w:t>Teacher candidates will promote family involvement in student learning by applying family and community engagement strategies, communicating effectively with families, and interacting appropriately with all families.</w:t>
      </w:r>
    </w:p>
    <w:p w14:paraId="2ADA0935" w14:textId="56932FBB" w:rsidR="005853EB" w:rsidRPr="00D06AFC" w:rsidRDefault="005853EB" w:rsidP="005853EB">
      <w:pPr>
        <w:rPr>
          <w:b/>
          <w:sz w:val="24"/>
        </w:rPr>
      </w:pPr>
      <w:r w:rsidRPr="00D06AFC">
        <w:rPr>
          <w:b/>
          <w:sz w:val="24"/>
        </w:rPr>
        <w:t>TExES Pedagogy and Professional Responsibilities/Standards</w:t>
      </w:r>
    </w:p>
    <w:p w14:paraId="6E2A8D40" w14:textId="77777777" w:rsidR="005853EB" w:rsidRPr="007A78FF" w:rsidRDefault="005853EB" w:rsidP="005853EB">
      <w:pPr>
        <w:pStyle w:val="ListParagraph"/>
        <w:numPr>
          <w:ilvl w:val="0"/>
          <w:numId w:val="7"/>
        </w:numPr>
        <w:rPr>
          <w:rFonts w:cs="Calibri Light"/>
          <w:b/>
          <w:sz w:val="24"/>
        </w:rPr>
      </w:pPr>
      <w:r w:rsidRPr="007A78FF">
        <w:rPr>
          <w:rFonts w:cs="Calibri Light"/>
          <w:sz w:val="24"/>
        </w:rPr>
        <w:t>Standard I: The teacher designs instruction appropriate for all students that reflects an understanding of relevant content and is based on continuous and appropriate assessment.</w:t>
      </w:r>
    </w:p>
    <w:p w14:paraId="7179B3E7" w14:textId="77777777" w:rsidR="005853EB" w:rsidRPr="00400D9D" w:rsidRDefault="005853EB" w:rsidP="005853EB">
      <w:pPr>
        <w:pStyle w:val="ListParagraph"/>
        <w:numPr>
          <w:ilvl w:val="0"/>
          <w:numId w:val="7"/>
        </w:numPr>
        <w:rPr>
          <w:rFonts w:cs="Calibri Light"/>
          <w:b/>
          <w:sz w:val="24"/>
        </w:rPr>
      </w:pPr>
      <w:r w:rsidRPr="00400D9D">
        <w:rPr>
          <w:rFonts w:cs="Calibri Light"/>
          <w:sz w:val="24"/>
        </w:rPr>
        <w:t>Standard II: The teacher creates a classroom environment of respect and rapport that fosters a positive climate for learning, equity, and excellence.</w:t>
      </w:r>
    </w:p>
    <w:p w14:paraId="73F6DB75" w14:textId="096AD3A5" w:rsidR="005853EB" w:rsidRPr="005853EB" w:rsidRDefault="005853EB" w:rsidP="005853EB">
      <w:pPr>
        <w:pStyle w:val="ListParagraph"/>
        <w:numPr>
          <w:ilvl w:val="0"/>
          <w:numId w:val="7"/>
        </w:numPr>
        <w:rPr>
          <w:rFonts w:cs="Calibri Light"/>
          <w:b/>
          <w:sz w:val="24"/>
        </w:rPr>
      </w:pPr>
      <w:r w:rsidRPr="00400D9D">
        <w:rPr>
          <w:rFonts w:cs="Calibri Light"/>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6DC558E5" w14:textId="3EAA8C3E" w:rsidR="005853EB" w:rsidRDefault="005853EB" w:rsidP="005853EB">
      <w:pPr>
        <w:spacing w:before="0" w:after="0" w:line="240" w:lineRule="auto"/>
        <w:jc w:val="center"/>
        <w:rPr>
          <w:rFonts w:cstheme="minorHAnsi"/>
          <w:sz w:val="22"/>
          <w:szCs w:val="22"/>
          <w:u w:val="single"/>
        </w:rPr>
      </w:pPr>
    </w:p>
    <w:p w14:paraId="2FD307A2" w14:textId="77777777" w:rsidR="005853EB" w:rsidRDefault="005853EB" w:rsidP="30D2F47D">
      <w:pPr>
        <w:spacing w:before="0" w:after="0" w:line="240" w:lineRule="auto"/>
        <w:rPr>
          <w:rFonts w:cstheme="minorHAnsi"/>
          <w:sz w:val="22"/>
          <w:szCs w:val="22"/>
        </w:rPr>
      </w:pPr>
    </w:p>
    <w:p w14:paraId="67A909C9" w14:textId="77777777" w:rsidR="000A5B15" w:rsidRPr="004419AF" w:rsidRDefault="000A5B15" w:rsidP="30D2F47D">
      <w:pPr>
        <w:spacing w:before="0" w:after="0" w:line="240" w:lineRule="auto"/>
        <w:rPr>
          <w:rFonts w:cstheme="minorHAnsi"/>
          <w:sz w:val="22"/>
          <w:szCs w:val="22"/>
        </w:rPr>
      </w:pPr>
    </w:p>
    <w:p w14:paraId="385873CA" w14:textId="653DB6DB" w:rsidR="00E82FD7" w:rsidRPr="004419AF" w:rsidRDefault="00E82FD7" w:rsidP="00E82817">
      <w:pPr>
        <w:rPr>
          <w:rFonts w:cstheme="minorHAnsi"/>
          <w:b/>
          <w:sz w:val="22"/>
          <w:szCs w:val="22"/>
        </w:rPr>
      </w:pPr>
      <w:r w:rsidRPr="004419AF">
        <w:rPr>
          <w:rFonts w:cstheme="minorHAnsi"/>
          <w:b/>
          <w:caps/>
          <w:sz w:val="22"/>
          <w:szCs w:val="22"/>
        </w:rPr>
        <w:t>Learning Objectives for Core Curriculum Requirements</w:t>
      </w:r>
      <w:r w:rsidR="00750764">
        <w:rPr>
          <w:rFonts w:cstheme="minorHAnsi"/>
          <w:b/>
          <w:caps/>
          <w:sz w:val="22"/>
          <w:szCs w:val="22"/>
        </w:rPr>
        <w:t xml:space="preserve"> </w:t>
      </w:r>
    </w:p>
    <w:p w14:paraId="6ECACA8B" w14:textId="77777777" w:rsidR="00906CFF" w:rsidRPr="007A167D" w:rsidRDefault="00906CFF" w:rsidP="00906CFF">
      <w:pPr>
        <w:pStyle w:val="NoSpacing"/>
        <w:rPr>
          <w:sz w:val="22"/>
          <w:szCs w:val="22"/>
        </w:rPr>
      </w:pPr>
      <w:r w:rsidRPr="007A167D">
        <w:rPr>
          <w:sz w:val="22"/>
          <w:szCs w:val="22"/>
        </w:rPr>
        <w:t xml:space="preserve">The table below includes alignment to standards relevant to the program. Teacher candidates in initial programs must demonstrate competence in the four categories of the InTASC standards. </w:t>
      </w:r>
    </w:p>
    <w:p w14:paraId="74C92576" w14:textId="77777777" w:rsidR="00906CFF" w:rsidRPr="007A167D" w:rsidRDefault="00906CFF" w:rsidP="00906CFF">
      <w:pPr>
        <w:pStyle w:val="NoSpacing"/>
        <w:rPr>
          <w:sz w:val="22"/>
          <w:szCs w:val="22"/>
        </w:rPr>
      </w:pPr>
      <w:r w:rsidRPr="007A167D">
        <w:rPr>
          <w:sz w:val="22"/>
          <w:szCs w:val="22"/>
        </w:rPr>
        <w:t xml:space="preserve">Teacher candidates in initial programs must be prepared to teach Texas Essential Knowledge and Skills (TEKS) aligned to college and career readiness standards (CCRS) effectively. Teacher candidates in initial programs must demonstrate competence in teaching the TEKS appropriate to their area of certification. Assignments that require teacher candidates to use the TEKS will include the links to the TEKS via BBL course and by visiting Texas Education Agency Curriculum Standards Texas Essential Knowledge and Skills </w:t>
      </w:r>
      <w:hyperlink r:id="rId12" w:history="1">
        <w:r w:rsidRPr="007A167D">
          <w:rPr>
            <w:rStyle w:val="Hyperlink"/>
            <w:sz w:val="22"/>
            <w:szCs w:val="22"/>
          </w:rPr>
          <w:t>http://tea.texas.gov/index2.aspx?id=6148</w:t>
        </w:r>
      </w:hyperlink>
      <w:r w:rsidRPr="007A167D">
        <w:rPr>
          <w:sz w:val="22"/>
          <w:szCs w:val="22"/>
        </w:rPr>
        <w:t xml:space="preserve"> </w:t>
      </w:r>
    </w:p>
    <w:p w14:paraId="63AF2084" w14:textId="77777777" w:rsidR="00906CFF" w:rsidRPr="007A167D" w:rsidRDefault="00906CFF" w:rsidP="00906CFF">
      <w:pPr>
        <w:rPr>
          <w:sz w:val="22"/>
          <w:szCs w:val="22"/>
        </w:rPr>
      </w:pPr>
      <w:r w:rsidRPr="007A167D">
        <w:rPr>
          <w:sz w:val="22"/>
          <w:szCs w:val="22"/>
        </w:rPr>
        <w:t>Teacher candidates must model and apply technology in their instruction.</w:t>
      </w:r>
    </w:p>
    <w:p w14:paraId="507F6382" w14:textId="77777777" w:rsidR="00906CFF" w:rsidRPr="007A167D" w:rsidRDefault="00906CFF" w:rsidP="00906CFF">
      <w:pPr>
        <w:rPr>
          <w:sz w:val="22"/>
          <w:szCs w:val="22"/>
        </w:rPr>
      </w:pPr>
      <w:r w:rsidRPr="007A167D">
        <w:rPr>
          <w:sz w:val="22"/>
          <w:szCs w:val="22"/>
        </w:rPr>
        <w:t>Assignments identified as key assessments will be submitted and scored in Tk20 with the EPP-approved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530"/>
        <w:gridCol w:w="1530"/>
        <w:gridCol w:w="1440"/>
        <w:gridCol w:w="1260"/>
      </w:tblGrid>
      <w:tr w:rsidR="00906CFF" w:rsidRPr="005B62CA" w14:paraId="21B60B62" w14:textId="77777777" w:rsidTr="00906CFF">
        <w:tc>
          <w:tcPr>
            <w:tcW w:w="10615" w:type="dxa"/>
            <w:gridSpan w:val="5"/>
            <w:shd w:val="clear" w:color="auto" w:fill="auto"/>
          </w:tcPr>
          <w:p w14:paraId="3E7B77F7" w14:textId="77777777" w:rsidR="00906CFF" w:rsidRPr="006A370C" w:rsidRDefault="00906CFF" w:rsidP="00906CFF">
            <w:pPr>
              <w:spacing w:beforeAutospacing="1" w:after="100" w:afterAutospacing="1"/>
              <w:jc w:val="center"/>
              <w:rPr>
                <w:rFonts w:ascii="Calibri" w:eastAsia="Cambria" w:hAnsi="Calibri"/>
                <w:b/>
              </w:rPr>
            </w:pPr>
            <w:r w:rsidRPr="006A370C">
              <w:rPr>
                <w:rFonts w:ascii="Calibri" w:eastAsia="Garamond" w:hAnsi="Calibri" w:cs="Garamond"/>
                <w:b/>
                <w:bCs/>
              </w:rPr>
              <w:t>Standard</w:t>
            </w:r>
          </w:p>
        </w:tc>
      </w:tr>
      <w:tr w:rsidR="00906CFF" w:rsidRPr="005B62CA" w14:paraId="1C76D4C1" w14:textId="77777777" w:rsidTr="00906CFF">
        <w:tc>
          <w:tcPr>
            <w:tcW w:w="10615" w:type="dxa"/>
            <w:gridSpan w:val="5"/>
            <w:shd w:val="clear" w:color="auto" w:fill="auto"/>
          </w:tcPr>
          <w:p w14:paraId="5FDF8178" w14:textId="77777777" w:rsidR="00906CFF" w:rsidRPr="006A370C" w:rsidRDefault="00906CFF" w:rsidP="00906CFF">
            <w:pPr>
              <w:spacing w:beforeAutospacing="1" w:after="100" w:afterAutospacing="1"/>
              <w:jc w:val="center"/>
              <w:rPr>
                <w:rFonts w:ascii="Calibri" w:eastAsia="Cambria" w:hAnsi="Calibri"/>
                <w:i/>
              </w:rPr>
            </w:pPr>
            <w:r w:rsidRPr="006A370C">
              <w:rPr>
                <w:rFonts w:ascii="Calibri" w:eastAsia="Garamond,Times New Roman" w:hAnsi="Calibri" w:cs="Garamond,Times New Roman"/>
                <w:i/>
                <w:iCs/>
              </w:rPr>
              <w:lastRenderedPageBreak/>
              <w:t>(1) 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tc>
      </w:tr>
      <w:tr w:rsidR="00906CFF" w:rsidRPr="005B62CA" w14:paraId="668D0AF3" w14:textId="77777777" w:rsidTr="00906CFF">
        <w:tc>
          <w:tcPr>
            <w:tcW w:w="10615" w:type="dxa"/>
            <w:gridSpan w:val="5"/>
            <w:shd w:val="clear" w:color="auto" w:fill="D9D9D9"/>
          </w:tcPr>
          <w:p w14:paraId="15CCA2C5" w14:textId="77777777" w:rsidR="00906CFF" w:rsidRPr="006A370C" w:rsidRDefault="00906CFF" w:rsidP="00906CFF">
            <w:pPr>
              <w:spacing w:beforeAutospacing="1" w:after="100" w:afterAutospacing="1"/>
              <w:rPr>
                <w:rFonts w:ascii="Calibri" w:eastAsia="Cambria" w:hAnsi="Calibri"/>
                <w:b/>
              </w:rPr>
            </w:pPr>
            <w:r w:rsidRPr="006A370C">
              <w:rPr>
                <w:rFonts w:ascii="Calibri" w:eastAsia="Garamond,Times New Roman" w:hAnsi="Calibri" w:cs="Garamond,Times New Roman"/>
                <w:b/>
                <w:bCs/>
              </w:rPr>
              <w:t>(A)  Teachers design clear, well organized, sequential lessons that build on students' prior knowledge.</w:t>
            </w:r>
          </w:p>
        </w:tc>
      </w:tr>
      <w:tr w:rsidR="00906CFF" w:rsidRPr="005B62CA" w14:paraId="0B08C3A4" w14:textId="77777777" w:rsidTr="00906CFF">
        <w:tc>
          <w:tcPr>
            <w:tcW w:w="4855" w:type="dxa"/>
            <w:shd w:val="clear" w:color="auto" w:fill="auto"/>
          </w:tcPr>
          <w:p w14:paraId="4BE9ECA2"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6827F35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5FAE5CE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3F2F6BD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948704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3A26B23C" w14:textId="77777777" w:rsidTr="00906CFF">
        <w:tc>
          <w:tcPr>
            <w:tcW w:w="4855" w:type="dxa"/>
            <w:shd w:val="clear" w:color="auto" w:fill="auto"/>
          </w:tcPr>
          <w:p w14:paraId="6A462E9C" w14:textId="77777777" w:rsidR="00906CFF" w:rsidRPr="006A370C" w:rsidRDefault="00906CFF" w:rsidP="00906CFF">
            <w:pPr>
              <w:spacing w:beforeAutospacing="1" w:after="100" w:afterAutospacing="1"/>
              <w:rPr>
                <w:rFonts w:ascii="Calibri" w:eastAsia="Cambria" w:hAnsi="Calibri"/>
              </w:rPr>
            </w:pPr>
            <w:r w:rsidRPr="006A370C">
              <w:rPr>
                <w:rFonts w:ascii="Calibri" w:eastAsia="Garamond,Times New Roman" w:hAnsi="Calibri" w:cs="Garamond,Times New Roman"/>
              </w:rPr>
              <w:t>Teachers develop lessons that build coherently toward objectives based on course content, curriculum scope and sequence, and expected student outcomes.</w:t>
            </w:r>
          </w:p>
        </w:tc>
        <w:tc>
          <w:tcPr>
            <w:tcW w:w="1530" w:type="dxa"/>
            <w:shd w:val="clear" w:color="auto" w:fill="auto"/>
          </w:tcPr>
          <w:p w14:paraId="2177142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(1)(A)(i)</w:t>
            </w:r>
          </w:p>
        </w:tc>
        <w:tc>
          <w:tcPr>
            <w:tcW w:w="1530" w:type="dxa"/>
            <w:shd w:val="clear" w:color="auto" w:fill="auto"/>
          </w:tcPr>
          <w:p w14:paraId="704DE5B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7771FEA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6B4466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6184788C" w14:textId="77777777" w:rsidTr="00906CFF">
        <w:tc>
          <w:tcPr>
            <w:tcW w:w="4855" w:type="dxa"/>
            <w:shd w:val="clear" w:color="auto" w:fill="auto"/>
          </w:tcPr>
          <w:p w14:paraId="79908395"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effectively communicate goals, expectations, and objectives to help all students reach high levels of achievement.</w:t>
            </w:r>
          </w:p>
        </w:tc>
        <w:tc>
          <w:tcPr>
            <w:tcW w:w="1530" w:type="dxa"/>
            <w:shd w:val="clear" w:color="auto" w:fill="auto"/>
          </w:tcPr>
          <w:p w14:paraId="3814D8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(1)(A)(ii)</w:t>
            </w:r>
          </w:p>
        </w:tc>
        <w:tc>
          <w:tcPr>
            <w:tcW w:w="1530" w:type="dxa"/>
            <w:shd w:val="clear" w:color="auto" w:fill="auto"/>
          </w:tcPr>
          <w:p w14:paraId="12C36E0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E60410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7DAC995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0A343E39" w14:textId="77777777" w:rsidTr="00906CFF">
        <w:tc>
          <w:tcPr>
            <w:tcW w:w="4855" w:type="dxa"/>
            <w:shd w:val="clear" w:color="auto" w:fill="auto"/>
          </w:tcPr>
          <w:p w14:paraId="32118520"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connect students' prior understanding and real-world experiences to new content and contexts, maximizing learning opportunities.</w:t>
            </w:r>
          </w:p>
        </w:tc>
        <w:tc>
          <w:tcPr>
            <w:tcW w:w="1530" w:type="dxa"/>
            <w:shd w:val="clear" w:color="auto" w:fill="auto"/>
          </w:tcPr>
          <w:p w14:paraId="652CF68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(1)(A)(iii)</w:t>
            </w:r>
          </w:p>
        </w:tc>
        <w:tc>
          <w:tcPr>
            <w:tcW w:w="1530" w:type="dxa"/>
            <w:shd w:val="clear" w:color="auto" w:fill="auto"/>
          </w:tcPr>
          <w:p w14:paraId="08FAE4C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1C27553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2BFC542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w:t>
            </w:r>
          </w:p>
        </w:tc>
      </w:tr>
      <w:tr w:rsidR="00906CFF" w:rsidRPr="005B62CA" w14:paraId="705F8A05" w14:textId="77777777" w:rsidTr="00906CFF">
        <w:tc>
          <w:tcPr>
            <w:tcW w:w="10615" w:type="dxa"/>
            <w:gridSpan w:val="5"/>
            <w:shd w:val="clear" w:color="auto" w:fill="D9D9D9"/>
          </w:tcPr>
          <w:p w14:paraId="1143C815" w14:textId="77777777" w:rsidR="00906CFF" w:rsidRPr="006A370C" w:rsidRDefault="00906CFF" w:rsidP="00906CFF">
            <w:pPr>
              <w:spacing w:beforeAutospacing="1" w:after="100" w:afterAutospacing="1"/>
              <w:rPr>
                <w:rFonts w:ascii="Calibri" w:eastAsia="Times New Roman" w:hAnsi="Calibri"/>
                <w:b/>
              </w:rPr>
            </w:pPr>
            <w:r w:rsidRPr="006A370C">
              <w:rPr>
                <w:rFonts w:ascii="Calibri" w:eastAsia="Garamond,Times New Roman" w:hAnsi="Calibri" w:cs="Garamond,Times New Roman"/>
                <w:b/>
                <w:bCs/>
              </w:rPr>
              <w:t>(B)  Teachers design developmentally appropriate, standards-driven lessons that reflect evidence-based best practices.</w:t>
            </w:r>
          </w:p>
        </w:tc>
      </w:tr>
      <w:tr w:rsidR="00906CFF" w:rsidRPr="005B62CA" w14:paraId="1259BDA3" w14:textId="77777777" w:rsidTr="00906CFF">
        <w:tc>
          <w:tcPr>
            <w:tcW w:w="4855" w:type="dxa"/>
            <w:shd w:val="clear" w:color="auto" w:fill="auto"/>
          </w:tcPr>
          <w:p w14:paraId="1C3ECB18"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002132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5AA5012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0729198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4EC5B91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1D0D32FF" w14:textId="77777777" w:rsidTr="00906CFF">
        <w:tc>
          <w:tcPr>
            <w:tcW w:w="4855" w:type="dxa"/>
            <w:shd w:val="clear" w:color="auto" w:fill="auto"/>
          </w:tcPr>
          <w:p w14:paraId="17CCBE61" w14:textId="77777777" w:rsidR="00906CFF" w:rsidRPr="006A370C" w:rsidRDefault="00906CFF" w:rsidP="00906CFF">
            <w:pPr>
              <w:spacing w:beforeAutospacing="1" w:after="100" w:afterAutospacing="1"/>
              <w:rPr>
                <w:rFonts w:ascii="Calibri" w:eastAsia="Times New Roman" w:hAnsi="Calibri"/>
                <w:b/>
                <w:i/>
              </w:rPr>
            </w:pPr>
            <w:r w:rsidRPr="006A370C">
              <w:rPr>
                <w:rFonts w:ascii="Calibri" w:eastAsia="Garamond,Times New Roman" w:hAnsi="Calibri" w:cs="Garamond,Times New Roman"/>
              </w:rPr>
              <w:t xml:space="preserve">Teachers plan instruction that is developmentally appropriate, is standards driven, and motivates students to learning. </w:t>
            </w:r>
            <w:r w:rsidRPr="006A370C">
              <w:rPr>
                <w:rFonts w:ascii="Calibri" w:eastAsia="Garamond,Times New Roman" w:hAnsi="Calibri" w:cs="Garamond,Times New Roman"/>
                <w:i/>
                <w:iCs/>
              </w:rPr>
              <w:t>(Address College and Career Ready Standards)</w:t>
            </w:r>
          </w:p>
        </w:tc>
        <w:tc>
          <w:tcPr>
            <w:tcW w:w="1530" w:type="dxa"/>
            <w:shd w:val="clear" w:color="auto" w:fill="auto"/>
          </w:tcPr>
          <w:p w14:paraId="24B0508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(1)(B)(i)</w:t>
            </w:r>
          </w:p>
        </w:tc>
        <w:tc>
          <w:tcPr>
            <w:tcW w:w="1530" w:type="dxa"/>
            <w:shd w:val="clear" w:color="auto" w:fill="auto"/>
          </w:tcPr>
          <w:p w14:paraId="1B0D205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19F257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316C267C"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2D25606" w14:textId="77777777" w:rsidTr="00906CFF">
        <w:tc>
          <w:tcPr>
            <w:tcW w:w="4855" w:type="dxa"/>
            <w:shd w:val="clear" w:color="auto" w:fill="auto"/>
          </w:tcPr>
          <w:p w14:paraId="1E6A333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use a range of instructional strategies, appropriate to the content area, to make subject matter accessible to all students.</w:t>
            </w:r>
          </w:p>
        </w:tc>
        <w:tc>
          <w:tcPr>
            <w:tcW w:w="1530" w:type="dxa"/>
            <w:shd w:val="clear" w:color="auto" w:fill="auto"/>
          </w:tcPr>
          <w:p w14:paraId="6B3B588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(1)(B)(ii)</w:t>
            </w:r>
          </w:p>
        </w:tc>
        <w:tc>
          <w:tcPr>
            <w:tcW w:w="1530" w:type="dxa"/>
            <w:shd w:val="clear" w:color="auto" w:fill="auto"/>
          </w:tcPr>
          <w:p w14:paraId="5EC069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16934C5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2BE38782"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14F178FE" w14:textId="77777777" w:rsidTr="00906CFF">
        <w:tc>
          <w:tcPr>
            <w:tcW w:w="4855" w:type="dxa"/>
            <w:shd w:val="clear" w:color="auto" w:fill="auto"/>
          </w:tcPr>
          <w:p w14:paraId="6A3B0F2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 xml:space="preserve">Teachers use and adapt resources, technologies, and standards-aligned instructional materials to promote student success in meeting learning goals. </w:t>
            </w:r>
            <w:r w:rsidRPr="006A370C">
              <w:rPr>
                <w:rFonts w:ascii="Calibri" w:eastAsia="Garamond,Times New Roman" w:hAnsi="Calibri" w:cs="Garamond,Times New Roman"/>
                <w:i/>
                <w:iCs/>
              </w:rPr>
              <w:t>(Address College and Career Ready Standards)</w:t>
            </w:r>
          </w:p>
        </w:tc>
        <w:tc>
          <w:tcPr>
            <w:tcW w:w="1530" w:type="dxa"/>
            <w:shd w:val="clear" w:color="auto" w:fill="auto"/>
          </w:tcPr>
          <w:p w14:paraId="76C219D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(1)(B)(iii)</w:t>
            </w:r>
          </w:p>
        </w:tc>
        <w:tc>
          <w:tcPr>
            <w:tcW w:w="1530" w:type="dxa"/>
            <w:shd w:val="clear" w:color="auto" w:fill="auto"/>
          </w:tcPr>
          <w:p w14:paraId="0F6768C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0D2AD84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 1.5</w:t>
            </w:r>
          </w:p>
        </w:tc>
        <w:tc>
          <w:tcPr>
            <w:tcW w:w="1260" w:type="dxa"/>
            <w:shd w:val="clear" w:color="auto" w:fill="auto"/>
          </w:tcPr>
          <w:p w14:paraId="3FB81B0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 2; 3</w:t>
            </w:r>
          </w:p>
        </w:tc>
      </w:tr>
      <w:tr w:rsidR="00906CFF" w:rsidRPr="005B62CA" w14:paraId="46F1ECF2" w14:textId="77777777" w:rsidTr="00906CFF">
        <w:tc>
          <w:tcPr>
            <w:tcW w:w="10615" w:type="dxa"/>
            <w:gridSpan w:val="5"/>
            <w:shd w:val="clear" w:color="auto" w:fill="D9D9D9"/>
          </w:tcPr>
          <w:p w14:paraId="0EBB6A83" w14:textId="77777777" w:rsidR="00906CFF" w:rsidRPr="006A370C" w:rsidRDefault="00906CFF" w:rsidP="00906CFF">
            <w:pPr>
              <w:spacing w:beforeAutospacing="1" w:after="100" w:afterAutospacing="1"/>
              <w:rPr>
                <w:rFonts w:ascii="Calibri" w:eastAsia="Times New Roman" w:hAnsi="Calibri"/>
                <w:b/>
              </w:rPr>
            </w:pPr>
            <w:r w:rsidRPr="006A370C">
              <w:rPr>
                <w:rFonts w:ascii="Calibri" w:eastAsia="Garamond,Times New Roman" w:hAnsi="Calibri" w:cs="Garamond,Times New Roman"/>
                <w:b/>
                <w:bCs/>
              </w:rPr>
              <w:t>(C)  Teachers design lessons to meet the needs of diverse learners, adapting methods when appropriate.</w:t>
            </w:r>
          </w:p>
        </w:tc>
      </w:tr>
      <w:tr w:rsidR="00906CFF" w:rsidRPr="005B62CA" w14:paraId="43B1E5F4" w14:textId="77777777" w:rsidTr="00906CFF">
        <w:tc>
          <w:tcPr>
            <w:tcW w:w="4855" w:type="dxa"/>
            <w:shd w:val="clear" w:color="auto" w:fill="auto"/>
          </w:tcPr>
          <w:p w14:paraId="4A1BD316"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287DBE4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7AFA322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6B62625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3862DC8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45D7716" w14:textId="77777777" w:rsidTr="00906CFF">
        <w:tc>
          <w:tcPr>
            <w:tcW w:w="4855" w:type="dxa"/>
            <w:shd w:val="clear" w:color="auto" w:fill="auto"/>
          </w:tcPr>
          <w:p w14:paraId="1ACF981C"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differentiate instruction, aligning methods and techniques to diverse student needs, including acceleration, remediation, and implementation of individual education plans.</w:t>
            </w:r>
          </w:p>
        </w:tc>
        <w:tc>
          <w:tcPr>
            <w:tcW w:w="1530" w:type="dxa"/>
            <w:shd w:val="clear" w:color="auto" w:fill="auto"/>
          </w:tcPr>
          <w:p w14:paraId="290B352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(1)(C)(i)</w:t>
            </w:r>
          </w:p>
        </w:tc>
        <w:tc>
          <w:tcPr>
            <w:tcW w:w="1530" w:type="dxa"/>
            <w:shd w:val="clear" w:color="auto" w:fill="auto"/>
          </w:tcPr>
          <w:p w14:paraId="2E03D25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3AA43E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 1.5</w:t>
            </w:r>
          </w:p>
        </w:tc>
        <w:tc>
          <w:tcPr>
            <w:tcW w:w="1260" w:type="dxa"/>
            <w:shd w:val="clear" w:color="auto" w:fill="auto"/>
          </w:tcPr>
          <w:p w14:paraId="15FADF8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18E231DB" w14:textId="77777777" w:rsidTr="00906CFF">
        <w:tc>
          <w:tcPr>
            <w:tcW w:w="4855" w:type="dxa"/>
            <w:shd w:val="clear" w:color="auto" w:fill="auto"/>
          </w:tcPr>
          <w:p w14:paraId="20AE604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plan student groupings, including pairings and individualized and small-group instruction, to facilitate student learning.</w:t>
            </w:r>
          </w:p>
        </w:tc>
        <w:tc>
          <w:tcPr>
            <w:tcW w:w="1530" w:type="dxa"/>
            <w:shd w:val="clear" w:color="auto" w:fill="auto"/>
          </w:tcPr>
          <w:p w14:paraId="5CB17DF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(1)(C)(ii)</w:t>
            </w:r>
          </w:p>
        </w:tc>
        <w:tc>
          <w:tcPr>
            <w:tcW w:w="1530" w:type="dxa"/>
            <w:shd w:val="clear" w:color="auto" w:fill="auto"/>
          </w:tcPr>
          <w:p w14:paraId="2039EFE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9B4565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46612C0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w:t>
            </w:r>
          </w:p>
        </w:tc>
      </w:tr>
      <w:tr w:rsidR="00906CFF" w:rsidRPr="005B62CA" w14:paraId="6BDC57EA" w14:textId="77777777" w:rsidTr="00906CFF">
        <w:tc>
          <w:tcPr>
            <w:tcW w:w="4855" w:type="dxa"/>
            <w:shd w:val="clear" w:color="auto" w:fill="auto"/>
          </w:tcPr>
          <w:p w14:paraId="389F4BF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integrate the use of oral, written, graphic, kinesthetic, and/or tactile methods to teach key concepts.</w:t>
            </w:r>
          </w:p>
        </w:tc>
        <w:tc>
          <w:tcPr>
            <w:tcW w:w="1530" w:type="dxa"/>
            <w:shd w:val="clear" w:color="auto" w:fill="auto"/>
          </w:tcPr>
          <w:p w14:paraId="52321F6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(1)(C)(iii)</w:t>
            </w:r>
          </w:p>
        </w:tc>
        <w:tc>
          <w:tcPr>
            <w:tcW w:w="1530" w:type="dxa"/>
            <w:shd w:val="clear" w:color="auto" w:fill="auto"/>
          </w:tcPr>
          <w:p w14:paraId="67EC19C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7A67D5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7923C22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EDFD851" w14:textId="77777777" w:rsidTr="00906CFF">
        <w:tc>
          <w:tcPr>
            <w:tcW w:w="10615" w:type="dxa"/>
            <w:gridSpan w:val="5"/>
            <w:shd w:val="clear" w:color="auto" w:fill="D9D9D9"/>
          </w:tcPr>
          <w:p w14:paraId="7F258EAF"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(D)  Teachers communicate clearly and accurately and engage students in a manner that encourages students' persistence and best efforts.</w:t>
            </w:r>
          </w:p>
        </w:tc>
      </w:tr>
      <w:tr w:rsidR="00906CFF" w:rsidRPr="005B62CA" w14:paraId="6686D731" w14:textId="77777777" w:rsidTr="00906CFF">
        <w:tc>
          <w:tcPr>
            <w:tcW w:w="4855" w:type="dxa"/>
            <w:shd w:val="clear" w:color="auto" w:fill="auto"/>
          </w:tcPr>
          <w:p w14:paraId="4C7A884C"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13CBA28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0626E37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CF2396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39216F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41ABC0D7" w14:textId="77777777" w:rsidTr="00906CFF">
        <w:tc>
          <w:tcPr>
            <w:tcW w:w="4855" w:type="dxa"/>
            <w:shd w:val="clear" w:color="auto" w:fill="auto"/>
          </w:tcPr>
          <w:p w14:paraId="5DFA631E"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ensure that the learning environment features a high degree of student engagement by facilitating discussion and student-centered activities as well as leading direct instruction.</w:t>
            </w:r>
          </w:p>
        </w:tc>
        <w:tc>
          <w:tcPr>
            <w:tcW w:w="1530" w:type="dxa"/>
            <w:shd w:val="clear" w:color="auto" w:fill="auto"/>
          </w:tcPr>
          <w:p w14:paraId="69B95A7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(1)(D)(i)</w:t>
            </w:r>
          </w:p>
        </w:tc>
        <w:tc>
          <w:tcPr>
            <w:tcW w:w="1530" w:type="dxa"/>
            <w:shd w:val="clear" w:color="auto" w:fill="auto"/>
          </w:tcPr>
          <w:p w14:paraId="06CFE4D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08AD7A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97F3F4A"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79D2E97" w14:textId="77777777" w:rsidTr="00906CFF">
        <w:tc>
          <w:tcPr>
            <w:tcW w:w="4855" w:type="dxa"/>
            <w:shd w:val="clear" w:color="auto" w:fill="auto"/>
          </w:tcPr>
          <w:p w14:paraId="7511D27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validate each student's comments and questions, utilizing them to advance learning for all students.</w:t>
            </w:r>
          </w:p>
        </w:tc>
        <w:tc>
          <w:tcPr>
            <w:tcW w:w="1530" w:type="dxa"/>
            <w:shd w:val="clear" w:color="auto" w:fill="auto"/>
          </w:tcPr>
          <w:p w14:paraId="47C421A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(1)(D)(ii)</w:t>
            </w:r>
          </w:p>
        </w:tc>
        <w:tc>
          <w:tcPr>
            <w:tcW w:w="1530" w:type="dxa"/>
            <w:shd w:val="clear" w:color="auto" w:fill="auto"/>
          </w:tcPr>
          <w:p w14:paraId="4A4CF3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051A769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634560BD"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B539E8B" w14:textId="77777777" w:rsidTr="00906CFF">
        <w:tc>
          <w:tcPr>
            <w:tcW w:w="4855" w:type="dxa"/>
            <w:shd w:val="clear" w:color="auto" w:fill="auto"/>
          </w:tcPr>
          <w:p w14:paraId="64114154"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encourage all students to overcome obstacles and remain persistent in the face of challenges, providing them with support in achieving their goals.</w:t>
            </w:r>
          </w:p>
        </w:tc>
        <w:tc>
          <w:tcPr>
            <w:tcW w:w="1530" w:type="dxa"/>
            <w:shd w:val="clear" w:color="auto" w:fill="auto"/>
          </w:tcPr>
          <w:p w14:paraId="050411B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(1)(D)(iii)</w:t>
            </w:r>
          </w:p>
        </w:tc>
        <w:tc>
          <w:tcPr>
            <w:tcW w:w="1530" w:type="dxa"/>
            <w:shd w:val="clear" w:color="auto" w:fill="auto"/>
          </w:tcPr>
          <w:p w14:paraId="0827E63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DB835F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EFBC224"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799A2E0" w14:textId="77777777" w:rsidTr="00906CFF">
        <w:tc>
          <w:tcPr>
            <w:tcW w:w="10615" w:type="dxa"/>
            <w:gridSpan w:val="5"/>
            <w:shd w:val="clear" w:color="auto" w:fill="D9D9D9"/>
          </w:tcPr>
          <w:p w14:paraId="11F60E92"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(E)  Teachers promote complex, higher-order thinking, leading class discussions and activities that provide opportunities for deeper learning.</w:t>
            </w:r>
          </w:p>
        </w:tc>
      </w:tr>
      <w:tr w:rsidR="00906CFF" w:rsidRPr="005B62CA" w14:paraId="20AF5F62" w14:textId="77777777" w:rsidTr="00906CFF">
        <w:tc>
          <w:tcPr>
            <w:tcW w:w="4855" w:type="dxa"/>
            <w:shd w:val="clear" w:color="auto" w:fill="auto"/>
          </w:tcPr>
          <w:p w14:paraId="4C0A28D1"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CCCB1A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13C8BB8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6CDD0D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0D118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230CD3C9" w14:textId="77777777" w:rsidTr="00906CFF">
        <w:tc>
          <w:tcPr>
            <w:tcW w:w="4855" w:type="dxa"/>
            <w:shd w:val="clear" w:color="auto" w:fill="auto"/>
          </w:tcPr>
          <w:p w14:paraId="02EB0028"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set high expectations and create challenging learning experiences for students, encouraging them to apply disciplinary and cross-disciplinary knowledge to real-world problems.</w:t>
            </w:r>
          </w:p>
        </w:tc>
        <w:tc>
          <w:tcPr>
            <w:tcW w:w="1530" w:type="dxa"/>
            <w:shd w:val="clear" w:color="auto" w:fill="auto"/>
          </w:tcPr>
          <w:p w14:paraId="0C71B1E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(1)(E)(i)</w:t>
            </w:r>
          </w:p>
        </w:tc>
        <w:tc>
          <w:tcPr>
            <w:tcW w:w="1530" w:type="dxa"/>
            <w:shd w:val="clear" w:color="auto" w:fill="auto"/>
          </w:tcPr>
          <w:p w14:paraId="00C3E88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76BC778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374311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 2</w:t>
            </w:r>
          </w:p>
        </w:tc>
      </w:tr>
      <w:tr w:rsidR="00906CFF" w:rsidRPr="005B62CA" w14:paraId="448BA1B1" w14:textId="77777777" w:rsidTr="00906CFF">
        <w:tc>
          <w:tcPr>
            <w:tcW w:w="4855" w:type="dxa"/>
            <w:shd w:val="clear" w:color="auto" w:fill="auto"/>
          </w:tcPr>
          <w:p w14:paraId="3E25821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provide opportunities for students to engage in individual and collaborative critical thinking and problem solving.</w:t>
            </w:r>
          </w:p>
        </w:tc>
        <w:tc>
          <w:tcPr>
            <w:tcW w:w="1530" w:type="dxa"/>
            <w:shd w:val="clear" w:color="auto" w:fill="auto"/>
          </w:tcPr>
          <w:p w14:paraId="3FFD5FF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(1)(E)(ii)</w:t>
            </w:r>
          </w:p>
        </w:tc>
        <w:tc>
          <w:tcPr>
            <w:tcW w:w="1530" w:type="dxa"/>
            <w:shd w:val="clear" w:color="auto" w:fill="auto"/>
          </w:tcPr>
          <w:p w14:paraId="7656460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66C8DA6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426F57E4"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237D41F" w14:textId="77777777" w:rsidTr="00906CFF">
        <w:tc>
          <w:tcPr>
            <w:tcW w:w="4855" w:type="dxa"/>
            <w:shd w:val="clear" w:color="auto" w:fill="auto"/>
          </w:tcPr>
          <w:p w14:paraId="3BC6D14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incorporate technology that allows students to interact with the curriculum in more significant and effective ways, helping them reach mastery.</w:t>
            </w:r>
          </w:p>
        </w:tc>
        <w:tc>
          <w:tcPr>
            <w:tcW w:w="1530" w:type="dxa"/>
            <w:shd w:val="clear" w:color="auto" w:fill="auto"/>
          </w:tcPr>
          <w:p w14:paraId="5558542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(1)(E)(iii)</w:t>
            </w:r>
          </w:p>
        </w:tc>
        <w:tc>
          <w:tcPr>
            <w:tcW w:w="1530" w:type="dxa"/>
            <w:shd w:val="clear" w:color="auto" w:fill="auto"/>
          </w:tcPr>
          <w:p w14:paraId="38A2676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49662D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6FE368C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 4</w:t>
            </w:r>
          </w:p>
        </w:tc>
      </w:tr>
      <w:tr w:rsidR="00906CFF" w:rsidRPr="005B62CA" w14:paraId="21D1B383" w14:textId="77777777" w:rsidTr="00906CFF">
        <w:tc>
          <w:tcPr>
            <w:tcW w:w="10615" w:type="dxa"/>
            <w:gridSpan w:val="5"/>
            <w:shd w:val="clear" w:color="auto" w:fill="D9D9D9"/>
          </w:tcPr>
          <w:p w14:paraId="32D1485C"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(F)  Teachers consistently check for understanding, give immediate feedback, and make lesson adjustments as necessary.</w:t>
            </w:r>
          </w:p>
        </w:tc>
      </w:tr>
      <w:tr w:rsidR="00906CFF" w:rsidRPr="005B62CA" w14:paraId="56359D1A" w14:textId="77777777" w:rsidTr="00906CFF">
        <w:tc>
          <w:tcPr>
            <w:tcW w:w="4855" w:type="dxa"/>
            <w:shd w:val="clear" w:color="auto" w:fill="auto"/>
          </w:tcPr>
          <w:p w14:paraId="04E07B04"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2DBF47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3B3D381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369CB3A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34A5C2F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7041C4D6" w14:textId="77777777" w:rsidTr="00906CFF">
        <w:tc>
          <w:tcPr>
            <w:tcW w:w="4855" w:type="dxa"/>
            <w:shd w:val="clear" w:color="auto" w:fill="auto"/>
          </w:tcPr>
          <w:p w14:paraId="61D8D5B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monitor and assess student progress to ensure that their lessons meet students' needs.</w:t>
            </w:r>
          </w:p>
        </w:tc>
        <w:tc>
          <w:tcPr>
            <w:tcW w:w="1530" w:type="dxa"/>
            <w:shd w:val="clear" w:color="auto" w:fill="auto"/>
          </w:tcPr>
          <w:p w14:paraId="568AF30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(1)(F)(i)</w:t>
            </w:r>
          </w:p>
        </w:tc>
        <w:tc>
          <w:tcPr>
            <w:tcW w:w="1530" w:type="dxa"/>
            <w:shd w:val="clear" w:color="auto" w:fill="auto"/>
          </w:tcPr>
          <w:p w14:paraId="2B9ABD9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6A69415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62FBC85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75D73CB1" w14:textId="77777777" w:rsidTr="00906CFF">
        <w:tc>
          <w:tcPr>
            <w:tcW w:w="4855" w:type="dxa"/>
            <w:shd w:val="clear" w:color="auto" w:fill="auto"/>
          </w:tcPr>
          <w:p w14:paraId="2629430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provide immediate feedback to students in order to reinforce their learning and ensure that they understand key concepts.</w:t>
            </w:r>
          </w:p>
        </w:tc>
        <w:tc>
          <w:tcPr>
            <w:tcW w:w="1530" w:type="dxa"/>
            <w:shd w:val="clear" w:color="auto" w:fill="auto"/>
          </w:tcPr>
          <w:p w14:paraId="17FD0BA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(1)(F)(ii)</w:t>
            </w:r>
          </w:p>
        </w:tc>
        <w:tc>
          <w:tcPr>
            <w:tcW w:w="1530" w:type="dxa"/>
            <w:shd w:val="clear" w:color="auto" w:fill="auto"/>
          </w:tcPr>
          <w:p w14:paraId="61B4002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5176716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47E9F7E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50850B0" w14:textId="77777777" w:rsidTr="00906CFF">
        <w:tc>
          <w:tcPr>
            <w:tcW w:w="4855" w:type="dxa"/>
            <w:tcBorders>
              <w:bottom w:val="single" w:sz="4" w:space="0" w:color="auto"/>
            </w:tcBorders>
            <w:shd w:val="clear" w:color="auto" w:fill="auto"/>
          </w:tcPr>
          <w:p w14:paraId="5D4036DA"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adjust content delivery in response to student progress through the use of developmentally appropriate strategies that maximize student engagement.</w:t>
            </w:r>
          </w:p>
        </w:tc>
        <w:tc>
          <w:tcPr>
            <w:tcW w:w="1530" w:type="dxa"/>
            <w:tcBorders>
              <w:bottom w:val="single" w:sz="4" w:space="0" w:color="auto"/>
            </w:tcBorders>
            <w:shd w:val="clear" w:color="auto" w:fill="auto"/>
          </w:tcPr>
          <w:p w14:paraId="0385406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(1)(F)(iii)</w:t>
            </w:r>
          </w:p>
        </w:tc>
        <w:tc>
          <w:tcPr>
            <w:tcW w:w="1530" w:type="dxa"/>
            <w:tcBorders>
              <w:bottom w:val="single" w:sz="4" w:space="0" w:color="auto"/>
            </w:tcBorders>
            <w:shd w:val="clear" w:color="auto" w:fill="auto"/>
          </w:tcPr>
          <w:p w14:paraId="2A04AF3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tcBorders>
              <w:bottom w:val="single" w:sz="4" w:space="0" w:color="auto"/>
            </w:tcBorders>
            <w:shd w:val="clear" w:color="auto" w:fill="auto"/>
          </w:tcPr>
          <w:p w14:paraId="10C3D91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tcBorders>
              <w:bottom w:val="single" w:sz="4" w:space="0" w:color="auto"/>
            </w:tcBorders>
            <w:shd w:val="clear" w:color="auto" w:fill="auto"/>
          </w:tcPr>
          <w:p w14:paraId="446BC24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w:t>
            </w:r>
          </w:p>
        </w:tc>
      </w:tr>
      <w:tr w:rsidR="00906CFF" w:rsidRPr="005B62CA" w14:paraId="07BE00D3" w14:textId="77777777" w:rsidTr="00906CFF">
        <w:tc>
          <w:tcPr>
            <w:tcW w:w="10615" w:type="dxa"/>
            <w:gridSpan w:val="5"/>
            <w:tcBorders>
              <w:bottom w:val="single" w:sz="4" w:space="0" w:color="auto"/>
            </w:tcBorders>
            <w:shd w:val="clear" w:color="auto" w:fill="FFFFFF"/>
          </w:tcPr>
          <w:p w14:paraId="5B0C73A9"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(2)  Standard 2--Knowledge of Students and Student Learning. Teachers work to ensure high levels of learning, social-emotional development, and achievement outcomes for all students, taking into consideration each student's educational and developmental backgrounds and focusing on each student's needs.</w:t>
            </w:r>
          </w:p>
        </w:tc>
      </w:tr>
      <w:tr w:rsidR="00906CFF" w:rsidRPr="005B62CA" w14:paraId="6A43199D" w14:textId="77777777" w:rsidTr="00906CFF">
        <w:tc>
          <w:tcPr>
            <w:tcW w:w="10615" w:type="dxa"/>
            <w:gridSpan w:val="5"/>
            <w:shd w:val="pct10" w:color="auto" w:fill="auto"/>
          </w:tcPr>
          <w:p w14:paraId="1F325DBF" w14:textId="77777777" w:rsidR="00906CFF" w:rsidRPr="006A370C" w:rsidRDefault="00906CFF" w:rsidP="00906CFF">
            <w:pPr>
              <w:spacing w:beforeAutospacing="1" w:after="100" w:afterAutospacing="1"/>
              <w:jc w:val="center"/>
              <w:rPr>
                <w:rFonts w:ascii="Calibri" w:eastAsia="Cambria" w:hAnsi="Calibri"/>
                <w:b/>
              </w:rPr>
            </w:pPr>
            <w:r w:rsidRPr="006A370C">
              <w:rPr>
                <w:rFonts w:ascii="Calibri" w:eastAsia="Garamond,Times New Roman" w:hAnsi="Calibri" w:cs="Garamond,Times New Roman"/>
                <w:b/>
                <w:bCs/>
              </w:rPr>
              <w:t>(A)  Teachers demonstrate the belief that all students have the potential to achieve at high levels and support all students in their pursuit of social-emotional learning and academic success.</w:t>
            </w:r>
          </w:p>
        </w:tc>
      </w:tr>
      <w:tr w:rsidR="00906CFF" w:rsidRPr="005B62CA" w14:paraId="18F39FFA" w14:textId="77777777" w:rsidTr="00906CFF">
        <w:tc>
          <w:tcPr>
            <w:tcW w:w="4855" w:type="dxa"/>
            <w:shd w:val="clear" w:color="auto" w:fill="auto"/>
          </w:tcPr>
          <w:p w14:paraId="2B3A82D7"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EBA2DA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477708D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3C9ABC3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732F52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16847C36" w14:textId="77777777" w:rsidTr="00906CFF">
        <w:tc>
          <w:tcPr>
            <w:tcW w:w="4855" w:type="dxa"/>
            <w:shd w:val="clear" w:color="auto" w:fill="auto"/>
          </w:tcPr>
          <w:p w14:paraId="554D063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purposefully utilize learners' individual strengths as a basis for academic and social-emotional growth.</w:t>
            </w:r>
          </w:p>
        </w:tc>
        <w:tc>
          <w:tcPr>
            <w:tcW w:w="1530" w:type="dxa"/>
            <w:shd w:val="clear" w:color="auto" w:fill="auto"/>
          </w:tcPr>
          <w:p w14:paraId="06F5833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(2)(A)(i)</w:t>
            </w:r>
          </w:p>
        </w:tc>
        <w:tc>
          <w:tcPr>
            <w:tcW w:w="1530" w:type="dxa"/>
            <w:shd w:val="clear" w:color="auto" w:fill="auto"/>
          </w:tcPr>
          <w:p w14:paraId="13B7B72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09F9919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4653C39F"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0BB5A30" w14:textId="77777777" w:rsidTr="00906CFF">
        <w:tc>
          <w:tcPr>
            <w:tcW w:w="4855" w:type="dxa"/>
            <w:shd w:val="clear" w:color="auto" w:fill="auto"/>
          </w:tcPr>
          <w:p w14:paraId="739DE81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create a community of learners in an inclusive environment that views differences in learning and background as educational assets.</w:t>
            </w:r>
          </w:p>
        </w:tc>
        <w:tc>
          <w:tcPr>
            <w:tcW w:w="1530" w:type="dxa"/>
            <w:shd w:val="clear" w:color="auto" w:fill="auto"/>
          </w:tcPr>
          <w:p w14:paraId="0BDE080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(2)(A)(ii)</w:t>
            </w:r>
          </w:p>
        </w:tc>
        <w:tc>
          <w:tcPr>
            <w:tcW w:w="1530" w:type="dxa"/>
            <w:shd w:val="clear" w:color="auto" w:fill="auto"/>
          </w:tcPr>
          <w:p w14:paraId="5FE70BF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3DC32CF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03A0F3F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w:t>
            </w:r>
          </w:p>
        </w:tc>
      </w:tr>
      <w:tr w:rsidR="00906CFF" w:rsidRPr="005B62CA" w14:paraId="29D3D951" w14:textId="77777777" w:rsidTr="00906CFF">
        <w:tc>
          <w:tcPr>
            <w:tcW w:w="4855" w:type="dxa"/>
            <w:shd w:val="clear" w:color="auto" w:fill="auto"/>
          </w:tcPr>
          <w:p w14:paraId="3E7FC405"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accept responsibility for the growth of all of their students, persisting in their efforts to ensure high levels of growth on the part of each learner.</w:t>
            </w:r>
          </w:p>
        </w:tc>
        <w:tc>
          <w:tcPr>
            <w:tcW w:w="1530" w:type="dxa"/>
            <w:shd w:val="clear" w:color="auto" w:fill="auto"/>
          </w:tcPr>
          <w:p w14:paraId="468FD2D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(2)(A)(iii)</w:t>
            </w:r>
          </w:p>
        </w:tc>
        <w:tc>
          <w:tcPr>
            <w:tcW w:w="1530" w:type="dxa"/>
            <w:shd w:val="clear" w:color="auto" w:fill="auto"/>
          </w:tcPr>
          <w:p w14:paraId="1697CEC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58E4983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54B11DDF"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BD6684F" w14:textId="77777777" w:rsidTr="00906CFF">
        <w:tc>
          <w:tcPr>
            <w:tcW w:w="10615" w:type="dxa"/>
            <w:gridSpan w:val="5"/>
            <w:shd w:val="clear" w:color="auto" w:fill="D9D9D9"/>
          </w:tcPr>
          <w:p w14:paraId="3F44C215"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(B)  Teachers acquire, analyze, and use background information (familial, cultural, educational, linguistic, and developmental characteristics) to engage students in learning.</w:t>
            </w:r>
          </w:p>
        </w:tc>
      </w:tr>
      <w:tr w:rsidR="00906CFF" w:rsidRPr="005B62CA" w14:paraId="783E8197" w14:textId="77777777" w:rsidTr="00906CFF">
        <w:tc>
          <w:tcPr>
            <w:tcW w:w="4855" w:type="dxa"/>
            <w:shd w:val="clear" w:color="auto" w:fill="auto"/>
          </w:tcPr>
          <w:p w14:paraId="7B6C7FE1"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0C72CB2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2AE79C8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26C1A2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5834AF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7AF855C1" w14:textId="77777777" w:rsidTr="00906CFF">
        <w:tc>
          <w:tcPr>
            <w:tcW w:w="4855" w:type="dxa"/>
            <w:shd w:val="clear" w:color="auto" w:fill="auto"/>
          </w:tcPr>
          <w:p w14:paraId="10FE7CD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connect learning, content, and expectations to students' prior knowledge, life experiences, and interests in meaningful contexts.</w:t>
            </w:r>
          </w:p>
        </w:tc>
        <w:tc>
          <w:tcPr>
            <w:tcW w:w="1530" w:type="dxa"/>
            <w:shd w:val="clear" w:color="auto" w:fill="auto"/>
          </w:tcPr>
          <w:p w14:paraId="0E08D94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(2)(B)(i)</w:t>
            </w:r>
          </w:p>
        </w:tc>
        <w:tc>
          <w:tcPr>
            <w:tcW w:w="1530" w:type="dxa"/>
            <w:shd w:val="clear" w:color="auto" w:fill="auto"/>
          </w:tcPr>
          <w:p w14:paraId="0483DB4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517FD08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2F701C3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 2; 4</w:t>
            </w:r>
          </w:p>
        </w:tc>
      </w:tr>
      <w:tr w:rsidR="00906CFF" w:rsidRPr="005B62CA" w14:paraId="78EF125A" w14:textId="77777777" w:rsidTr="00906CFF">
        <w:tc>
          <w:tcPr>
            <w:tcW w:w="4855" w:type="dxa"/>
            <w:shd w:val="clear" w:color="auto" w:fill="auto"/>
          </w:tcPr>
          <w:p w14:paraId="23FEC82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 xml:space="preserve">Teachers understand the unique qualities of students with exceptional needs, including disabilities and </w:t>
            </w:r>
            <w:r w:rsidRPr="006A370C">
              <w:rPr>
                <w:rFonts w:ascii="Calibri" w:eastAsia="Garamond,Times New Roman" w:hAnsi="Calibri" w:cs="Garamond,Times New Roman"/>
              </w:rPr>
              <w:lastRenderedPageBreak/>
              <w:t>giftedness, and know how to effectively address these needs through instructional strategies and resources.</w:t>
            </w:r>
          </w:p>
        </w:tc>
        <w:tc>
          <w:tcPr>
            <w:tcW w:w="1530" w:type="dxa"/>
            <w:shd w:val="clear" w:color="auto" w:fill="auto"/>
          </w:tcPr>
          <w:p w14:paraId="0051172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lastRenderedPageBreak/>
              <w:t>(2)(B)(ii)</w:t>
            </w:r>
          </w:p>
        </w:tc>
        <w:tc>
          <w:tcPr>
            <w:tcW w:w="1530" w:type="dxa"/>
            <w:shd w:val="clear" w:color="auto" w:fill="auto"/>
          </w:tcPr>
          <w:p w14:paraId="41F2C3C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194CBBF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2FD4272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w:t>
            </w:r>
          </w:p>
        </w:tc>
      </w:tr>
      <w:tr w:rsidR="00906CFF" w:rsidRPr="005B62CA" w14:paraId="57BA5A27" w14:textId="77777777" w:rsidTr="00906CFF">
        <w:tc>
          <w:tcPr>
            <w:tcW w:w="4855" w:type="dxa"/>
            <w:shd w:val="clear" w:color="auto" w:fill="auto"/>
          </w:tcPr>
          <w:p w14:paraId="06A00B5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understand the role of language and culture in learning and know how to modify their practices to support language acquisition so that language is comprehensible and instruction is fully accessible.</w:t>
            </w:r>
          </w:p>
        </w:tc>
        <w:tc>
          <w:tcPr>
            <w:tcW w:w="1530" w:type="dxa"/>
            <w:shd w:val="clear" w:color="auto" w:fill="auto"/>
          </w:tcPr>
          <w:p w14:paraId="44DF0FB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(2)(B)(iii)</w:t>
            </w:r>
          </w:p>
        </w:tc>
        <w:tc>
          <w:tcPr>
            <w:tcW w:w="1530" w:type="dxa"/>
            <w:shd w:val="clear" w:color="auto" w:fill="auto"/>
          </w:tcPr>
          <w:p w14:paraId="3C6BEC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13665DD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592ABDA5"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2F8130B" w14:textId="77777777" w:rsidTr="00906CFF">
        <w:tc>
          <w:tcPr>
            <w:tcW w:w="10615" w:type="dxa"/>
            <w:gridSpan w:val="5"/>
            <w:shd w:val="clear" w:color="auto" w:fill="D9D9D9"/>
          </w:tcPr>
          <w:p w14:paraId="232163A2"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facilitate each student's learning by employing evidence-based practices and concepts related to learning and social-emotional development.</w:t>
            </w:r>
          </w:p>
        </w:tc>
      </w:tr>
      <w:tr w:rsidR="00906CFF" w:rsidRPr="005B62CA" w14:paraId="653B9EF4" w14:textId="77777777" w:rsidTr="00906CFF">
        <w:tc>
          <w:tcPr>
            <w:tcW w:w="4855" w:type="dxa"/>
            <w:shd w:val="clear" w:color="auto" w:fill="auto"/>
          </w:tcPr>
          <w:p w14:paraId="11FF7AFE"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111E2EA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4DEF8D7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A13B45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60F9ABA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7136FBB3" w14:textId="77777777" w:rsidTr="00906CFF">
        <w:tc>
          <w:tcPr>
            <w:tcW w:w="4855" w:type="dxa"/>
            <w:shd w:val="clear" w:color="auto" w:fill="auto"/>
          </w:tcPr>
          <w:p w14:paraId="3B4DDCB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understand how learning occurs and how learners develop, construct meaning, and acquire knowledge and skills.</w:t>
            </w:r>
          </w:p>
        </w:tc>
        <w:tc>
          <w:tcPr>
            <w:tcW w:w="1530" w:type="dxa"/>
            <w:shd w:val="clear" w:color="auto" w:fill="auto"/>
          </w:tcPr>
          <w:p w14:paraId="35185B4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(2)(C)(i)</w:t>
            </w:r>
          </w:p>
        </w:tc>
        <w:tc>
          <w:tcPr>
            <w:tcW w:w="1530" w:type="dxa"/>
            <w:shd w:val="clear" w:color="auto" w:fill="auto"/>
          </w:tcPr>
          <w:p w14:paraId="027278A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C8A770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w:t>
            </w:r>
          </w:p>
        </w:tc>
        <w:tc>
          <w:tcPr>
            <w:tcW w:w="1260" w:type="dxa"/>
            <w:shd w:val="clear" w:color="auto" w:fill="auto"/>
          </w:tcPr>
          <w:p w14:paraId="67062143"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8BC1C6B" w14:textId="77777777" w:rsidTr="00906CFF">
        <w:tc>
          <w:tcPr>
            <w:tcW w:w="4855" w:type="dxa"/>
            <w:shd w:val="clear" w:color="auto" w:fill="auto"/>
          </w:tcPr>
          <w:p w14:paraId="6563059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identify readiness for learning and understand how development in one area may affect students' performance in other areas.</w:t>
            </w:r>
          </w:p>
        </w:tc>
        <w:tc>
          <w:tcPr>
            <w:tcW w:w="1530" w:type="dxa"/>
            <w:shd w:val="clear" w:color="auto" w:fill="auto"/>
          </w:tcPr>
          <w:p w14:paraId="22DABD4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(2)(C)(ii)</w:t>
            </w:r>
          </w:p>
        </w:tc>
        <w:tc>
          <w:tcPr>
            <w:tcW w:w="1530" w:type="dxa"/>
            <w:shd w:val="clear" w:color="auto" w:fill="auto"/>
          </w:tcPr>
          <w:p w14:paraId="3C9C794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59E577E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w:t>
            </w:r>
          </w:p>
        </w:tc>
        <w:tc>
          <w:tcPr>
            <w:tcW w:w="1260" w:type="dxa"/>
            <w:shd w:val="clear" w:color="auto" w:fill="auto"/>
          </w:tcPr>
          <w:p w14:paraId="5334B97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1CC4207" w14:textId="77777777" w:rsidTr="00906CFF">
        <w:tc>
          <w:tcPr>
            <w:tcW w:w="4855" w:type="dxa"/>
            <w:shd w:val="clear" w:color="auto" w:fill="auto"/>
          </w:tcPr>
          <w:p w14:paraId="539AF6F5"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apply evidence-based strategies to address individual student learning needs and differences, adjust their instruction, and support the learning needs of each student.</w:t>
            </w:r>
          </w:p>
        </w:tc>
        <w:tc>
          <w:tcPr>
            <w:tcW w:w="1530" w:type="dxa"/>
            <w:shd w:val="clear" w:color="auto" w:fill="auto"/>
          </w:tcPr>
          <w:p w14:paraId="7B00F6C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(2)(C)(iii)</w:t>
            </w:r>
          </w:p>
        </w:tc>
        <w:tc>
          <w:tcPr>
            <w:tcW w:w="1530" w:type="dxa"/>
            <w:shd w:val="clear" w:color="auto" w:fill="auto"/>
          </w:tcPr>
          <w:p w14:paraId="6F08586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2E3564E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 1.5</w:t>
            </w:r>
          </w:p>
        </w:tc>
        <w:tc>
          <w:tcPr>
            <w:tcW w:w="1260" w:type="dxa"/>
            <w:shd w:val="clear" w:color="auto" w:fill="auto"/>
          </w:tcPr>
          <w:p w14:paraId="516BDB6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w:t>
            </w:r>
          </w:p>
        </w:tc>
      </w:tr>
      <w:tr w:rsidR="00906CFF" w:rsidRPr="005B62CA" w14:paraId="2115BBEB" w14:textId="77777777" w:rsidTr="00906CFF">
        <w:tc>
          <w:tcPr>
            <w:tcW w:w="10615" w:type="dxa"/>
            <w:gridSpan w:val="5"/>
            <w:shd w:val="clear" w:color="auto" w:fill="auto"/>
          </w:tcPr>
          <w:p w14:paraId="040DD0F3"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(3)  Standard 3--Content Knowledge and Expertise. Teachers exhibit a comprehensive understanding of their content, discipline, and related pedagogy as demonstrated through the quality of the design and execution of lessons and their ability to match objectives and activities to relevant state standards.</w:t>
            </w:r>
          </w:p>
        </w:tc>
      </w:tr>
      <w:tr w:rsidR="00906CFF" w:rsidRPr="005B62CA" w14:paraId="231CA3BF" w14:textId="77777777" w:rsidTr="00906CFF">
        <w:tc>
          <w:tcPr>
            <w:tcW w:w="10615" w:type="dxa"/>
            <w:gridSpan w:val="5"/>
            <w:shd w:val="clear" w:color="auto" w:fill="D9D9D9"/>
          </w:tcPr>
          <w:p w14:paraId="59D6DE57"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(A)  Teachers understand the major concepts, key themes, multiple perspectives, assumptions, processes of inquiry, structure, and real-world applications of their grade-level and subject-area content.</w:t>
            </w:r>
          </w:p>
        </w:tc>
      </w:tr>
      <w:tr w:rsidR="00906CFF" w:rsidRPr="005B62CA" w14:paraId="393FD46E" w14:textId="77777777" w:rsidTr="00906CFF">
        <w:tc>
          <w:tcPr>
            <w:tcW w:w="4855" w:type="dxa"/>
            <w:shd w:val="clear" w:color="auto" w:fill="auto"/>
          </w:tcPr>
          <w:p w14:paraId="1CC29EB2"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14ED10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77B4F1F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3B4AD5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56B87A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863BB46" w14:textId="77777777" w:rsidTr="00906CFF">
        <w:tc>
          <w:tcPr>
            <w:tcW w:w="4855" w:type="dxa"/>
            <w:shd w:val="clear" w:color="auto" w:fill="auto"/>
          </w:tcPr>
          <w:p w14:paraId="60C553CE"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have expertise in how their content vertically and horizontally aligns with the grade-level/subject-area continuum, leading to an integrated curriculum across grade levels and content areas.</w:t>
            </w:r>
          </w:p>
        </w:tc>
        <w:tc>
          <w:tcPr>
            <w:tcW w:w="1530" w:type="dxa"/>
            <w:shd w:val="clear" w:color="auto" w:fill="auto"/>
          </w:tcPr>
          <w:p w14:paraId="0D2CE97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(3)(A)(i)</w:t>
            </w:r>
          </w:p>
        </w:tc>
        <w:tc>
          <w:tcPr>
            <w:tcW w:w="1530" w:type="dxa"/>
            <w:shd w:val="clear" w:color="auto" w:fill="auto"/>
          </w:tcPr>
          <w:p w14:paraId="0F06509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004E146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4E70CC8A"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0564366" w14:textId="77777777" w:rsidTr="00906CFF">
        <w:tc>
          <w:tcPr>
            <w:tcW w:w="4855" w:type="dxa"/>
            <w:shd w:val="clear" w:color="auto" w:fill="auto"/>
          </w:tcPr>
          <w:p w14:paraId="05145F4C"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identify gaps in students' knowledge of subject matter and communicate with their leaders and colleagues to ensure that these gaps are adequately addressed across grade levels and subject areas.</w:t>
            </w:r>
          </w:p>
        </w:tc>
        <w:tc>
          <w:tcPr>
            <w:tcW w:w="1530" w:type="dxa"/>
            <w:shd w:val="clear" w:color="auto" w:fill="auto"/>
          </w:tcPr>
          <w:p w14:paraId="7998AB8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(3)(A)(ii)</w:t>
            </w:r>
          </w:p>
        </w:tc>
        <w:tc>
          <w:tcPr>
            <w:tcW w:w="1530" w:type="dxa"/>
            <w:shd w:val="clear" w:color="auto" w:fill="auto"/>
          </w:tcPr>
          <w:p w14:paraId="70F9D18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3AE826B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77234D3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F827AD2" w14:textId="77777777" w:rsidTr="00906CFF">
        <w:tc>
          <w:tcPr>
            <w:tcW w:w="4855" w:type="dxa"/>
            <w:shd w:val="clear" w:color="auto" w:fill="auto"/>
          </w:tcPr>
          <w:p w14:paraId="286462D1"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keep current with developments, new content, new approaches, and changing methods of instructional delivery within their discipline.</w:t>
            </w:r>
          </w:p>
        </w:tc>
        <w:tc>
          <w:tcPr>
            <w:tcW w:w="1530" w:type="dxa"/>
            <w:shd w:val="clear" w:color="auto" w:fill="auto"/>
          </w:tcPr>
          <w:p w14:paraId="2E2FBFB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(3)(A)(iii)</w:t>
            </w:r>
          </w:p>
        </w:tc>
        <w:tc>
          <w:tcPr>
            <w:tcW w:w="1530" w:type="dxa"/>
            <w:shd w:val="clear" w:color="auto" w:fill="auto"/>
          </w:tcPr>
          <w:p w14:paraId="78D9EC5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5B4D069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 1.5</w:t>
            </w:r>
          </w:p>
        </w:tc>
        <w:tc>
          <w:tcPr>
            <w:tcW w:w="1260" w:type="dxa"/>
            <w:shd w:val="clear" w:color="auto" w:fill="auto"/>
          </w:tcPr>
          <w:p w14:paraId="3503D80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7C6FCBF2" w14:textId="77777777" w:rsidTr="00906CFF">
        <w:tc>
          <w:tcPr>
            <w:tcW w:w="10615" w:type="dxa"/>
            <w:gridSpan w:val="5"/>
            <w:shd w:val="clear" w:color="auto" w:fill="D9D9D9"/>
          </w:tcPr>
          <w:p w14:paraId="7BAED008"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(B)  Teachers design and execute quality lessons that are consistent with the concepts of their specific discipline, are aligned to state standards, and demonstrate their content expertise.</w:t>
            </w:r>
          </w:p>
        </w:tc>
      </w:tr>
      <w:tr w:rsidR="00906CFF" w:rsidRPr="005B62CA" w14:paraId="5967827B" w14:textId="77777777" w:rsidTr="00906CFF">
        <w:tc>
          <w:tcPr>
            <w:tcW w:w="4855" w:type="dxa"/>
            <w:shd w:val="clear" w:color="auto" w:fill="auto"/>
          </w:tcPr>
          <w:p w14:paraId="67F00BA8"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EFC18E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28542CD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4048DC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4634247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793B0010" w14:textId="77777777" w:rsidTr="00906CFF">
        <w:tc>
          <w:tcPr>
            <w:tcW w:w="4855" w:type="dxa"/>
            <w:shd w:val="clear" w:color="auto" w:fill="auto"/>
          </w:tcPr>
          <w:p w14:paraId="73058AB0"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organize curriculum to facilitate student understanding of the subject matter.</w:t>
            </w:r>
          </w:p>
        </w:tc>
        <w:tc>
          <w:tcPr>
            <w:tcW w:w="1530" w:type="dxa"/>
            <w:shd w:val="clear" w:color="auto" w:fill="auto"/>
          </w:tcPr>
          <w:p w14:paraId="36A6724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(3)B)(i)</w:t>
            </w:r>
          </w:p>
        </w:tc>
        <w:tc>
          <w:tcPr>
            <w:tcW w:w="1530" w:type="dxa"/>
            <w:shd w:val="clear" w:color="auto" w:fill="auto"/>
          </w:tcPr>
          <w:p w14:paraId="2A7A0C3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27347E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23D9E536"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65A9A13" w14:textId="77777777" w:rsidTr="00906CFF">
        <w:tc>
          <w:tcPr>
            <w:tcW w:w="4855" w:type="dxa"/>
            <w:shd w:val="clear" w:color="auto" w:fill="auto"/>
          </w:tcPr>
          <w:p w14:paraId="677E4F8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understand, actively anticipate, and adapt instruction to address common misunderstandings and preconceptions.</w:t>
            </w:r>
          </w:p>
        </w:tc>
        <w:tc>
          <w:tcPr>
            <w:tcW w:w="1530" w:type="dxa"/>
            <w:shd w:val="clear" w:color="auto" w:fill="auto"/>
          </w:tcPr>
          <w:p w14:paraId="73BE1FF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(3)(B)(i)</w:t>
            </w:r>
          </w:p>
        </w:tc>
        <w:tc>
          <w:tcPr>
            <w:tcW w:w="1530" w:type="dxa"/>
            <w:shd w:val="clear" w:color="auto" w:fill="auto"/>
          </w:tcPr>
          <w:p w14:paraId="5FDE62A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717CC6E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5AE6E135"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12CD787" w14:textId="77777777" w:rsidTr="00906CFF">
        <w:tc>
          <w:tcPr>
            <w:tcW w:w="4855" w:type="dxa"/>
            <w:shd w:val="clear" w:color="auto" w:fill="auto"/>
          </w:tcPr>
          <w:p w14:paraId="3CD5B35A"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promote literacy and the academic language within the discipline and make discipline-specific language accessible to all learners.</w:t>
            </w:r>
          </w:p>
        </w:tc>
        <w:tc>
          <w:tcPr>
            <w:tcW w:w="1530" w:type="dxa"/>
            <w:shd w:val="clear" w:color="auto" w:fill="auto"/>
          </w:tcPr>
          <w:p w14:paraId="6D4E657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(3)(B)(iii)</w:t>
            </w:r>
          </w:p>
        </w:tc>
        <w:tc>
          <w:tcPr>
            <w:tcW w:w="1530" w:type="dxa"/>
            <w:shd w:val="clear" w:color="auto" w:fill="auto"/>
          </w:tcPr>
          <w:p w14:paraId="7397D4B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22C8FAD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134C4CD9"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28A5B46" w14:textId="77777777" w:rsidTr="00906CFF">
        <w:tc>
          <w:tcPr>
            <w:tcW w:w="10615" w:type="dxa"/>
            <w:gridSpan w:val="5"/>
            <w:shd w:val="clear" w:color="auto" w:fill="D9D9D9"/>
          </w:tcPr>
          <w:p w14:paraId="605546CF"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demonstrate content-specific pedagogy that meets the needs of diverse learners, utilizing engaging instructional materials to connect prior content knowledge to new learning.</w:t>
            </w:r>
          </w:p>
        </w:tc>
      </w:tr>
      <w:tr w:rsidR="00906CFF" w:rsidRPr="005B62CA" w14:paraId="61854B91" w14:textId="77777777" w:rsidTr="00906CFF">
        <w:tc>
          <w:tcPr>
            <w:tcW w:w="4855" w:type="dxa"/>
            <w:shd w:val="clear" w:color="auto" w:fill="auto"/>
          </w:tcPr>
          <w:p w14:paraId="50DC71BB"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40402F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18F2135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9DC11F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2AAA477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EEE43DD" w14:textId="77777777" w:rsidTr="00906CFF">
        <w:tc>
          <w:tcPr>
            <w:tcW w:w="4855" w:type="dxa"/>
            <w:shd w:val="clear" w:color="auto" w:fill="auto"/>
          </w:tcPr>
          <w:p w14:paraId="51B0EC9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teach both the key content knowledge and the key skills of the discipline.</w:t>
            </w:r>
          </w:p>
        </w:tc>
        <w:tc>
          <w:tcPr>
            <w:tcW w:w="1530" w:type="dxa"/>
            <w:shd w:val="clear" w:color="auto" w:fill="auto"/>
          </w:tcPr>
          <w:p w14:paraId="0B72354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(3)(C)(i)</w:t>
            </w:r>
          </w:p>
        </w:tc>
        <w:tc>
          <w:tcPr>
            <w:tcW w:w="1530" w:type="dxa"/>
            <w:shd w:val="clear" w:color="auto" w:fill="auto"/>
          </w:tcPr>
          <w:p w14:paraId="3773A4E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6A89711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35C4EE14"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13896AEB" w14:textId="77777777" w:rsidTr="00906CFF">
        <w:tc>
          <w:tcPr>
            <w:tcW w:w="4855" w:type="dxa"/>
            <w:shd w:val="clear" w:color="auto" w:fill="auto"/>
          </w:tcPr>
          <w:p w14:paraId="75AE63E0"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make appropriate and authentic connections across disciplines, subjects, and students' real-world experiences.</w:t>
            </w:r>
          </w:p>
        </w:tc>
        <w:tc>
          <w:tcPr>
            <w:tcW w:w="1530" w:type="dxa"/>
            <w:shd w:val="clear" w:color="auto" w:fill="auto"/>
          </w:tcPr>
          <w:p w14:paraId="3E3A8C7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(3)(C)(ii)</w:t>
            </w:r>
          </w:p>
        </w:tc>
        <w:tc>
          <w:tcPr>
            <w:tcW w:w="1530" w:type="dxa"/>
            <w:shd w:val="clear" w:color="auto" w:fill="auto"/>
          </w:tcPr>
          <w:p w14:paraId="672BE0C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195B6F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 1.5</w:t>
            </w:r>
          </w:p>
        </w:tc>
        <w:tc>
          <w:tcPr>
            <w:tcW w:w="1260" w:type="dxa"/>
            <w:shd w:val="clear" w:color="auto" w:fill="auto"/>
          </w:tcPr>
          <w:p w14:paraId="63C83AE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w:t>
            </w:r>
          </w:p>
        </w:tc>
      </w:tr>
      <w:tr w:rsidR="00906CFF" w:rsidRPr="005B62CA" w14:paraId="7C03E9A2" w14:textId="77777777" w:rsidTr="00906CFF">
        <w:tc>
          <w:tcPr>
            <w:tcW w:w="10615" w:type="dxa"/>
            <w:gridSpan w:val="5"/>
            <w:shd w:val="clear" w:color="auto" w:fill="auto"/>
          </w:tcPr>
          <w:p w14:paraId="19D78487"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(4)  Standard 4--Learning Environment.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tc>
      </w:tr>
      <w:tr w:rsidR="00906CFF" w:rsidRPr="005B62CA" w14:paraId="1979E3FD" w14:textId="77777777" w:rsidTr="00906CFF">
        <w:tc>
          <w:tcPr>
            <w:tcW w:w="10615" w:type="dxa"/>
            <w:gridSpan w:val="5"/>
            <w:shd w:val="clear" w:color="auto" w:fill="D9D9D9"/>
          </w:tcPr>
          <w:p w14:paraId="3D26EDB4"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(A)  Teachers create a mutually respectful, collaborative, and safe community of learners by using knowledge of students' development and backgrounds.</w:t>
            </w:r>
          </w:p>
        </w:tc>
      </w:tr>
      <w:tr w:rsidR="00906CFF" w:rsidRPr="005B62CA" w14:paraId="17B3C939" w14:textId="77777777" w:rsidTr="00906CFF">
        <w:tc>
          <w:tcPr>
            <w:tcW w:w="4855" w:type="dxa"/>
            <w:shd w:val="clear" w:color="auto" w:fill="auto"/>
          </w:tcPr>
          <w:p w14:paraId="742C3354"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5EBA163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23F37A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4EB03D2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5A26A5C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623C2B3D" w14:textId="77777777" w:rsidTr="00906CFF">
        <w:tc>
          <w:tcPr>
            <w:tcW w:w="4855" w:type="dxa"/>
            <w:shd w:val="clear" w:color="auto" w:fill="auto"/>
          </w:tcPr>
          <w:p w14:paraId="673B4D1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embrace students' backgrounds and experiences as an asset in their learning environment.</w:t>
            </w:r>
          </w:p>
        </w:tc>
        <w:tc>
          <w:tcPr>
            <w:tcW w:w="1530" w:type="dxa"/>
            <w:shd w:val="clear" w:color="auto" w:fill="auto"/>
          </w:tcPr>
          <w:p w14:paraId="6908A2A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(4)(A)(i)</w:t>
            </w:r>
          </w:p>
        </w:tc>
        <w:tc>
          <w:tcPr>
            <w:tcW w:w="1530" w:type="dxa"/>
            <w:shd w:val="clear" w:color="auto" w:fill="auto"/>
          </w:tcPr>
          <w:p w14:paraId="0B55995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6DE89E4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00D1DC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AD9A40C" w14:textId="77777777" w:rsidTr="00906CFF">
        <w:tc>
          <w:tcPr>
            <w:tcW w:w="4855" w:type="dxa"/>
            <w:shd w:val="clear" w:color="auto" w:fill="auto"/>
          </w:tcPr>
          <w:p w14:paraId="3953BC18"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maintain and facilitate respectful, supportive, positive, and productive interactions with and among students.</w:t>
            </w:r>
          </w:p>
        </w:tc>
        <w:tc>
          <w:tcPr>
            <w:tcW w:w="1530" w:type="dxa"/>
            <w:shd w:val="clear" w:color="auto" w:fill="auto"/>
          </w:tcPr>
          <w:p w14:paraId="5C63C50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(4)(A)(i)</w:t>
            </w:r>
          </w:p>
        </w:tc>
        <w:tc>
          <w:tcPr>
            <w:tcW w:w="1530" w:type="dxa"/>
            <w:shd w:val="clear" w:color="auto" w:fill="auto"/>
          </w:tcPr>
          <w:p w14:paraId="7A897A7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072D50C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707F9DE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B1600FE" w14:textId="77777777" w:rsidTr="00906CFF">
        <w:tc>
          <w:tcPr>
            <w:tcW w:w="4855" w:type="dxa"/>
            <w:shd w:val="clear" w:color="auto" w:fill="auto"/>
          </w:tcPr>
          <w:p w14:paraId="3A774763"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establish and sustain learning environments that are developmentally appropriate and respond to students' needs, strengths, and personal experiences.</w:t>
            </w:r>
          </w:p>
        </w:tc>
        <w:tc>
          <w:tcPr>
            <w:tcW w:w="1530" w:type="dxa"/>
            <w:shd w:val="clear" w:color="auto" w:fill="auto"/>
          </w:tcPr>
          <w:p w14:paraId="0CFA718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(4)(A)(iii)</w:t>
            </w:r>
          </w:p>
        </w:tc>
        <w:tc>
          <w:tcPr>
            <w:tcW w:w="1530" w:type="dxa"/>
            <w:shd w:val="clear" w:color="auto" w:fill="auto"/>
          </w:tcPr>
          <w:p w14:paraId="7EE1928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2EBFC42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0DD5B88F"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E55A36A" w14:textId="77777777" w:rsidTr="00906CFF">
        <w:tc>
          <w:tcPr>
            <w:tcW w:w="10615" w:type="dxa"/>
            <w:gridSpan w:val="5"/>
            <w:shd w:val="clear" w:color="auto" w:fill="D9D9D9"/>
          </w:tcPr>
          <w:p w14:paraId="7630EF34"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(B)  Teachers organize their classrooms in a safe and accessible manner that maximizes learning.</w:t>
            </w:r>
          </w:p>
        </w:tc>
      </w:tr>
      <w:tr w:rsidR="00906CFF" w:rsidRPr="005B62CA" w14:paraId="58A8C971" w14:textId="77777777" w:rsidTr="00906CFF">
        <w:tc>
          <w:tcPr>
            <w:tcW w:w="4855" w:type="dxa"/>
            <w:shd w:val="clear" w:color="auto" w:fill="auto"/>
          </w:tcPr>
          <w:p w14:paraId="466AE75C"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0E3A83B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75DB243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30A63E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0A72E5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0AC3A96" w14:textId="77777777" w:rsidTr="00906CFF">
        <w:tc>
          <w:tcPr>
            <w:tcW w:w="4855" w:type="dxa"/>
            <w:shd w:val="clear" w:color="auto" w:fill="auto"/>
          </w:tcPr>
          <w:p w14:paraId="5E44E32B"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arrange the physical environment to maximize student learning and to ensure that all students have access to resources.</w:t>
            </w:r>
          </w:p>
        </w:tc>
        <w:tc>
          <w:tcPr>
            <w:tcW w:w="1530" w:type="dxa"/>
            <w:shd w:val="clear" w:color="auto" w:fill="auto"/>
          </w:tcPr>
          <w:p w14:paraId="13CBD0C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(4)(B)(i)</w:t>
            </w:r>
          </w:p>
        </w:tc>
        <w:tc>
          <w:tcPr>
            <w:tcW w:w="1530" w:type="dxa"/>
            <w:shd w:val="clear" w:color="auto" w:fill="auto"/>
          </w:tcPr>
          <w:p w14:paraId="0D1501D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9F45AA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E460EA2"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0D5D186" w14:textId="77777777" w:rsidTr="00906CFF">
        <w:tc>
          <w:tcPr>
            <w:tcW w:w="4855" w:type="dxa"/>
            <w:shd w:val="clear" w:color="auto" w:fill="auto"/>
          </w:tcPr>
          <w:p w14:paraId="7A506F3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create a physical classroom set-up that is flexible and accommodates the different learning needs of students.</w:t>
            </w:r>
          </w:p>
        </w:tc>
        <w:tc>
          <w:tcPr>
            <w:tcW w:w="1530" w:type="dxa"/>
            <w:shd w:val="clear" w:color="auto" w:fill="auto"/>
          </w:tcPr>
          <w:p w14:paraId="7AC8AD2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(4)(B)(i)</w:t>
            </w:r>
          </w:p>
        </w:tc>
        <w:tc>
          <w:tcPr>
            <w:tcW w:w="1530" w:type="dxa"/>
            <w:shd w:val="clear" w:color="auto" w:fill="auto"/>
          </w:tcPr>
          <w:p w14:paraId="7FA7DFA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663CCB5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455173D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03999B5" w14:textId="77777777" w:rsidTr="00906CFF">
        <w:tc>
          <w:tcPr>
            <w:tcW w:w="10615" w:type="dxa"/>
            <w:gridSpan w:val="5"/>
            <w:shd w:val="clear" w:color="auto" w:fill="D9D9D9"/>
          </w:tcPr>
          <w:p w14:paraId="05D3FA65"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establish, implement, and communicate consistent routines for effective classroom management, including clear expectations for student behavior.</w:t>
            </w:r>
          </w:p>
        </w:tc>
      </w:tr>
      <w:tr w:rsidR="00906CFF" w:rsidRPr="005B62CA" w14:paraId="0012D066" w14:textId="77777777" w:rsidTr="00906CFF">
        <w:tc>
          <w:tcPr>
            <w:tcW w:w="4855" w:type="dxa"/>
            <w:shd w:val="clear" w:color="auto" w:fill="auto"/>
          </w:tcPr>
          <w:p w14:paraId="2CCA8441"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04080B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7597A54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55AD88A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D60A7D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1BF9F61" w14:textId="77777777" w:rsidTr="00906CFF">
        <w:tc>
          <w:tcPr>
            <w:tcW w:w="4855" w:type="dxa"/>
            <w:shd w:val="clear" w:color="auto" w:fill="auto"/>
          </w:tcPr>
          <w:p w14:paraId="6CD19A04"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implement behavior management systems to maintain an environment where all students can learn effectively.</w:t>
            </w:r>
          </w:p>
        </w:tc>
        <w:tc>
          <w:tcPr>
            <w:tcW w:w="1530" w:type="dxa"/>
            <w:shd w:val="clear" w:color="auto" w:fill="auto"/>
          </w:tcPr>
          <w:p w14:paraId="400E77C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(4)(C)(i)</w:t>
            </w:r>
          </w:p>
        </w:tc>
        <w:tc>
          <w:tcPr>
            <w:tcW w:w="1530" w:type="dxa"/>
            <w:shd w:val="clear" w:color="auto" w:fill="auto"/>
          </w:tcPr>
          <w:p w14:paraId="0616CDC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33E086F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47A64C0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6BEDF98" w14:textId="77777777" w:rsidTr="00906CFF">
        <w:tc>
          <w:tcPr>
            <w:tcW w:w="4855" w:type="dxa"/>
            <w:shd w:val="clear" w:color="auto" w:fill="auto"/>
          </w:tcPr>
          <w:p w14:paraId="3F52293A"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maintain a strong culture of individual and group accountability for class expectations.</w:t>
            </w:r>
          </w:p>
        </w:tc>
        <w:tc>
          <w:tcPr>
            <w:tcW w:w="1530" w:type="dxa"/>
            <w:shd w:val="clear" w:color="auto" w:fill="auto"/>
          </w:tcPr>
          <w:p w14:paraId="4E04598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(4)(C)(ii)</w:t>
            </w:r>
          </w:p>
        </w:tc>
        <w:tc>
          <w:tcPr>
            <w:tcW w:w="1530" w:type="dxa"/>
            <w:shd w:val="clear" w:color="auto" w:fill="auto"/>
          </w:tcPr>
          <w:p w14:paraId="17EA95F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1D88C28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29AC68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954D175" w14:textId="77777777" w:rsidTr="00906CFF">
        <w:tc>
          <w:tcPr>
            <w:tcW w:w="4855" w:type="dxa"/>
            <w:shd w:val="clear" w:color="auto" w:fill="auto"/>
          </w:tcPr>
          <w:p w14:paraId="039486B1"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cultivate student ownership in developing classroom culture and norms.</w:t>
            </w:r>
          </w:p>
        </w:tc>
        <w:tc>
          <w:tcPr>
            <w:tcW w:w="1530" w:type="dxa"/>
            <w:shd w:val="clear" w:color="auto" w:fill="auto"/>
          </w:tcPr>
          <w:p w14:paraId="73FFD7D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(4)(C)(iii)</w:t>
            </w:r>
          </w:p>
        </w:tc>
        <w:tc>
          <w:tcPr>
            <w:tcW w:w="1530" w:type="dxa"/>
            <w:shd w:val="clear" w:color="auto" w:fill="auto"/>
          </w:tcPr>
          <w:p w14:paraId="39074A8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67C2587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5C95F2C"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8E25127" w14:textId="77777777" w:rsidTr="00906CFF">
        <w:tc>
          <w:tcPr>
            <w:tcW w:w="10615" w:type="dxa"/>
            <w:gridSpan w:val="5"/>
            <w:shd w:val="clear" w:color="auto" w:fill="D9D9D9"/>
          </w:tcPr>
          <w:p w14:paraId="05F4515F"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(D)  Teachers lead and maintain classrooms where students are actively engaged in learning as indicated by their level of motivation and on-task behavior.</w:t>
            </w:r>
          </w:p>
        </w:tc>
      </w:tr>
      <w:tr w:rsidR="00906CFF" w:rsidRPr="005B62CA" w14:paraId="6D6A64C0" w14:textId="77777777" w:rsidTr="00906CFF">
        <w:tc>
          <w:tcPr>
            <w:tcW w:w="4855" w:type="dxa"/>
            <w:shd w:val="clear" w:color="auto" w:fill="auto"/>
          </w:tcPr>
          <w:p w14:paraId="6D4FFC03"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083FDC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52AC349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3369F7D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0354F5E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465E503C" w14:textId="77777777" w:rsidTr="00906CFF">
        <w:tc>
          <w:tcPr>
            <w:tcW w:w="4855" w:type="dxa"/>
            <w:shd w:val="clear" w:color="auto" w:fill="auto"/>
          </w:tcPr>
          <w:p w14:paraId="25A7FEA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maintain a culture that is based on high expectations for student performance and encourages students to be self-motivated, taking responsibility for their own learning.</w:t>
            </w:r>
          </w:p>
        </w:tc>
        <w:tc>
          <w:tcPr>
            <w:tcW w:w="1530" w:type="dxa"/>
            <w:shd w:val="clear" w:color="auto" w:fill="auto"/>
          </w:tcPr>
          <w:p w14:paraId="38E23D6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(4)(D)(i)</w:t>
            </w:r>
          </w:p>
        </w:tc>
        <w:tc>
          <w:tcPr>
            <w:tcW w:w="1530" w:type="dxa"/>
            <w:shd w:val="clear" w:color="auto" w:fill="auto"/>
          </w:tcPr>
          <w:p w14:paraId="5A59F98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48C74FF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1549ED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4458D05" w14:textId="77777777" w:rsidTr="00906CFF">
        <w:tc>
          <w:tcPr>
            <w:tcW w:w="4855" w:type="dxa"/>
            <w:shd w:val="clear" w:color="auto" w:fill="auto"/>
          </w:tcPr>
          <w:p w14:paraId="2B38D521"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maximize instructional time, including managing transitions.</w:t>
            </w:r>
          </w:p>
        </w:tc>
        <w:tc>
          <w:tcPr>
            <w:tcW w:w="1530" w:type="dxa"/>
            <w:shd w:val="clear" w:color="auto" w:fill="auto"/>
          </w:tcPr>
          <w:p w14:paraId="3E5529D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(4)(D)(Ii)</w:t>
            </w:r>
          </w:p>
        </w:tc>
        <w:tc>
          <w:tcPr>
            <w:tcW w:w="1530" w:type="dxa"/>
            <w:shd w:val="clear" w:color="auto" w:fill="auto"/>
          </w:tcPr>
          <w:p w14:paraId="643297D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03F8B7B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77AC33A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7A6AE58" w14:textId="77777777" w:rsidTr="00906CFF">
        <w:tc>
          <w:tcPr>
            <w:tcW w:w="4855" w:type="dxa"/>
            <w:shd w:val="clear" w:color="auto" w:fill="auto"/>
          </w:tcPr>
          <w:p w14:paraId="1B3FB11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manage and facilitate groupings in order to maximize student collaboration, participation, and achievement.</w:t>
            </w:r>
          </w:p>
        </w:tc>
        <w:tc>
          <w:tcPr>
            <w:tcW w:w="1530" w:type="dxa"/>
            <w:shd w:val="clear" w:color="auto" w:fill="auto"/>
          </w:tcPr>
          <w:p w14:paraId="757982A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(4)(D)(iI)</w:t>
            </w:r>
          </w:p>
        </w:tc>
        <w:tc>
          <w:tcPr>
            <w:tcW w:w="1530" w:type="dxa"/>
            <w:shd w:val="clear" w:color="auto" w:fill="auto"/>
          </w:tcPr>
          <w:p w14:paraId="5195ABC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5EB3E1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5CBADC6A"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C9AD54C" w14:textId="77777777" w:rsidTr="00906CFF">
        <w:tc>
          <w:tcPr>
            <w:tcW w:w="4855" w:type="dxa"/>
            <w:shd w:val="clear" w:color="auto" w:fill="auto"/>
          </w:tcPr>
          <w:p w14:paraId="207B25A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communicate regularly, clearly, and appropriately with parents and families about student progress, providing detailed and constructive feedback and partnering with families in furthering their students' achievement goals.</w:t>
            </w:r>
          </w:p>
        </w:tc>
        <w:tc>
          <w:tcPr>
            <w:tcW w:w="1530" w:type="dxa"/>
            <w:shd w:val="clear" w:color="auto" w:fill="auto"/>
          </w:tcPr>
          <w:p w14:paraId="2F60870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(4)(D)(iv)</w:t>
            </w:r>
          </w:p>
        </w:tc>
        <w:tc>
          <w:tcPr>
            <w:tcW w:w="1530" w:type="dxa"/>
            <w:shd w:val="clear" w:color="auto" w:fill="auto"/>
          </w:tcPr>
          <w:p w14:paraId="25281D9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0F02DBE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7BBA13E9"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6E16C18" w14:textId="77777777" w:rsidTr="00906CFF">
        <w:tc>
          <w:tcPr>
            <w:tcW w:w="10615" w:type="dxa"/>
            <w:gridSpan w:val="5"/>
            <w:shd w:val="clear" w:color="auto" w:fill="auto"/>
          </w:tcPr>
          <w:p w14:paraId="4AF57DA1"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(5)  Standard 5--Data-Driven Practice.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tc>
      </w:tr>
      <w:tr w:rsidR="00906CFF" w:rsidRPr="005B62CA" w14:paraId="08FAF30A" w14:textId="77777777" w:rsidTr="00906CFF">
        <w:tc>
          <w:tcPr>
            <w:tcW w:w="10615" w:type="dxa"/>
            <w:gridSpan w:val="5"/>
            <w:shd w:val="clear" w:color="auto" w:fill="D9D9D9"/>
          </w:tcPr>
          <w:p w14:paraId="50FCB00E"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(A)  Teachers implement both formal and informal methods of measuring student progress.</w:t>
            </w:r>
          </w:p>
        </w:tc>
      </w:tr>
      <w:tr w:rsidR="00906CFF" w:rsidRPr="005B62CA" w14:paraId="0447E258" w14:textId="77777777" w:rsidTr="00906CFF">
        <w:tc>
          <w:tcPr>
            <w:tcW w:w="4855" w:type="dxa"/>
            <w:shd w:val="clear" w:color="auto" w:fill="auto"/>
          </w:tcPr>
          <w:p w14:paraId="1E4A73F8"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294FA07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6ECB2DD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03A9CD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243E477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264B9B3B" w14:textId="77777777" w:rsidTr="00906CFF">
        <w:tc>
          <w:tcPr>
            <w:tcW w:w="4855" w:type="dxa"/>
            <w:shd w:val="clear" w:color="auto" w:fill="auto"/>
          </w:tcPr>
          <w:p w14:paraId="54C2FC18"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gauge student progress and ensure student mastery of content knowledge and skills by providing assessments aligned to instructional objectives and outcomes that are accurate measures of student learning.</w:t>
            </w:r>
          </w:p>
        </w:tc>
        <w:tc>
          <w:tcPr>
            <w:tcW w:w="1530" w:type="dxa"/>
            <w:shd w:val="clear" w:color="auto" w:fill="auto"/>
          </w:tcPr>
          <w:p w14:paraId="574E126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(5)A)(i)</w:t>
            </w:r>
          </w:p>
        </w:tc>
        <w:tc>
          <w:tcPr>
            <w:tcW w:w="1530" w:type="dxa"/>
            <w:shd w:val="clear" w:color="auto" w:fill="auto"/>
          </w:tcPr>
          <w:p w14:paraId="6925435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55959B2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676EF220"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651931E" w14:textId="77777777" w:rsidTr="00906CFF">
        <w:tc>
          <w:tcPr>
            <w:tcW w:w="4855" w:type="dxa"/>
            <w:shd w:val="clear" w:color="auto" w:fill="auto"/>
          </w:tcPr>
          <w:p w14:paraId="3D8EE59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vary methods of assessing learning to accommodate students' learning needs, linguistic differences, and/or varying levels of background knowledge.</w:t>
            </w:r>
          </w:p>
        </w:tc>
        <w:tc>
          <w:tcPr>
            <w:tcW w:w="1530" w:type="dxa"/>
            <w:shd w:val="clear" w:color="auto" w:fill="auto"/>
          </w:tcPr>
          <w:p w14:paraId="2E0AFD2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(5)(A)(ii)</w:t>
            </w:r>
          </w:p>
        </w:tc>
        <w:tc>
          <w:tcPr>
            <w:tcW w:w="1530" w:type="dxa"/>
            <w:shd w:val="clear" w:color="auto" w:fill="auto"/>
          </w:tcPr>
          <w:p w14:paraId="769E30C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2DC164C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6F44327B"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1C78A3A" w14:textId="77777777" w:rsidTr="00906CFF">
        <w:tc>
          <w:tcPr>
            <w:tcW w:w="4855" w:type="dxa"/>
            <w:shd w:val="clear" w:color="auto" w:fill="auto"/>
          </w:tcPr>
          <w:p w14:paraId="2285B83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set individual and group learning goals for students by using preliminary data and communicate these goals with students and families to ensure mutual understanding of expectations.</w:t>
            </w:r>
          </w:p>
        </w:tc>
        <w:tc>
          <w:tcPr>
            <w:tcW w:w="1530" w:type="dxa"/>
            <w:shd w:val="clear" w:color="auto" w:fill="auto"/>
          </w:tcPr>
          <w:p w14:paraId="7EFA144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(5)(A)(iii)</w:t>
            </w:r>
          </w:p>
        </w:tc>
        <w:tc>
          <w:tcPr>
            <w:tcW w:w="1530" w:type="dxa"/>
            <w:shd w:val="clear" w:color="auto" w:fill="auto"/>
          </w:tcPr>
          <w:p w14:paraId="5AE8443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1B8D4E1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16F9A1F9"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D1585F8" w14:textId="77777777" w:rsidTr="00906CFF">
        <w:tc>
          <w:tcPr>
            <w:tcW w:w="10615" w:type="dxa"/>
            <w:gridSpan w:val="5"/>
            <w:shd w:val="clear" w:color="auto" w:fill="D9D9D9"/>
          </w:tcPr>
          <w:p w14:paraId="5F0E9275"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(B)  Teachers set individual and group learning goals for students by using preliminary data and communicate these goals with students and families to ensure mutual understanding of expectations.</w:t>
            </w:r>
          </w:p>
        </w:tc>
      </w:tr>
      <w:tr w:rsidR="00906CFF" w:rsidRPr="005B62CA" w14:paraId="45050E04" w14:textId="77777777" w:rsidTr="00906CFF">
        <w:tc>
          <w:tcPr>
            <w:tcW w:w="4855" w:type="dxa"/>
            <w:shd w:val="clear" w:color="auto" w:fill="auto"/>
          </w:tcPr>
          <w:p w14:paraId="4DC1686A"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0FCF84E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27293B1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3CD10F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D118AC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18018DD1" w14:textId="77777777" w:rsidTr="00906CFF">
        <w:tc>
          <w:tcPr>
            <w:tcW w:w="4855" w:type="dxa"/>
            <w:shd w:val="clear" w:color="auto" w:fill="auto"/>
          </w:tcPr>
          <w:p w14:paraId="6DF78B9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develop learning plans and set academic as well as social-emotional learning goals for each student in response to previous outcomes from formal and informal assessments.</w:t>
            </w:r>
          </w:p>
        </w:tc>
        <w:tc>
          <w:tcPr>
            <w:tcW w:w="1530" w:type="dxa"/>
            <w:shd w:val="clear" w:color="auto" w:fill="auto"/>
          </w:tcPr>
          <w:p w14:paraId="4CB3EFE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(5)(B)(i)</w:t>
            </w:r>
          </w:p>
        </w:tc>
        <w:tc>
          <w:tcPr>
            <w:tcW w:w="1530" w:type="dxa"/>
            <w:shd w:val="clear" w:color="auto" w:fill="auto"/>
          </w:tcPr>
          <w:p w14:paraId="2E078A7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257183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1249104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00C8B1A9" w14:textId="77777777" w:rsidTr="00906CFF">
        <w:tc>
          <w:tcPr>
            <w:tcW w:w="4855" w:type="dxa"/>
            <w:shd w:val="clear" w:color="auto" w:fill="auto"/>
          </w:tcPr>
          <w:p w14:paraId="0EAA5C9A"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involve all students in self-assessment, goal setting, and monitoring progress.</w:t>
            </w:r>
          </w:p>
        </w:tc>
        <w:tc>
          <w:tcPr>
            <w:tcW w:w="1530" w:type="dxa"/>
            <w:shd w:val="clear" w:color="auto" w:fill="auto"/>
          </w:tcPr>
          <w:p w14:paraId="38AF32F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(5)(B)(ii)</w:t>
            </w:r>
          </w:p>
        </w:tc>
        <w:tc>
          <w:tcPr>
            <w:tcW w:w="1530" w:type="dxa"/>
            <w:shd w:val="clear" w:color="auto" w:fill="auto"/>
          </w:tcPr>
          <w:p w14:paraId="344348A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14482D5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FFFBB7F"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CA01C2B" w14:textId="77777777" w:rsidTr="00906CFF">
        <w:tc>
          <w:tcPr>
            <w:tcW w:w="4855" w:type="dxa"/>
            <w:shd w:val="clear" w:color="auto" w:fill="auto"/>
          </w:tcPr>
          <w:p w14:paraId="2E544E8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communicate with students and families regularly about the importance of collecting data and monitoring progress of student outcomes, sharing timely and comprehensible feedback so they understand students' goals and progress.</w:t>
            </w:r>
          </w:p>
        </w:tc>
        <w:tc>
          <w:tcPr>
            <w:tcW w:w="1530" w:type="dxa"/>
            <w:shd w:val="clear" w:color="auto" w:fill="auto"/>
          </w:tcPr>
          <w:p w14:paraId="73564CD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(5)(B)(iii)</w:t>
            </w:r>
          </w:p>
        </w:tc>
        <w:tc>
          <w:tcPr>
            <w:tcW w:w="1530" w:type="dxa"/>
            <w:shd w:val="clear" w:color="auto" w:fill="auto"/>
          </w:tcPr>
          <w:p w14:paraId="50CFB73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4BB514B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7CE9B3B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6E8853DA" w14:textId="77777777" w:rsidTr="00906CFF">
        <w:tc>
          <w:tcPr>
            <w:tcW w:w="10615" w:type="dxa"/>
            <w:gridSpan w:val="5"/>
            <w:shd w:val="clear" w:color="auto" w:fill="D9D9D9"/>
          </w:tcPr>
          <w:p w14:paraId="15656960"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regularly collect, review, and analyze data to monitor student progress.</w:t>
            </w:r>
          </w:p>
        </w:tc>
      </w:tr>
      <w:tr w:rsidR="00906CFF" w:rsidRPr="005B62CA" w14:paraId="768A8E1C" w14:textId="77777777" w:rsidTr="00906CFF">
        <w:tc>
          <w:tcPr>
            <w:tcW w:w="4855" w:type="dxa"/>
            <w:shd w:val="clear" w:color="auto" w:fill="auto"/>
          </w:tcPr>
          <w:p w14:paraId="7F05B313"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18B3DAD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46E0069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B6A5C9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5A6F2FD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0B9E247B" w14:textId="77777777" w:rsidTr="00906CFF">
        <w:tc>
          <w:tcPr>
            <w:tcW w:w="4855" w:type="dxa"/>
            <w:shd w:val="clear" w:color="auto" w:fill="auto"/>
          </w:tcPr>
          <w:p w14:paraId="3C7ACDEB"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analyze and review data in a timely, thorough, accurate, and appropriate manner, both individually and with colleagues, to monitor student learning.</w:t>
            </w:r>
          </w:p>
        </w:tc>
        <w:tc>
          <w:tcPr>
            <w:tcW w:w="1530" w:type="dxa"/>
            <w:shd w:val="clear" w:color="auto" w:fill="auto"/>
          </w:tcPr>
          <w:p w14:paraId="4E3A930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(5)(C)(i)</w:t>
            </w:r>
          </w:p>
        </w:tc>
        <w:tc>
          <w:tcPr>
            <w:tcW w:w="1530" w:type="dxa"/>
            <w:shd w:val="clear" w:color="auto" w:fill="auto"/>
          </w:tcPr>
          <w:p w14:paraId="38283C0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7A93BE5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10FB1696"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5BBC405" w14:textId="77777777" w:rsidTr="00906CFF">
        <w:tc>
          <w:tcPr>
            <w:tcW w:w="4855" w:type="dxa"/>
            <w:shd w:val="clear" w:color="auto" w:fill="auto"/>
          </w:tcPr>
          <w:p w14:paraId="4CEA27B3"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combine results from different measures to develop a holistic picture of students' strengths and learning needs</w:t>
            </w:r>
            <w:r w:rsidRPr="006A370C">
              <w:rPr>
                <w:rFonts w:ascii="Calibri" w:eastAsia="Garamond,Times New Roman" w:hAnsi="Calibri" w:cs="Garamond,Times New Roman"/>
                <w:color w:val="000000"/>
              </w:rPr>
              <w:t>.</w:t>
            </w:r>
          </w:p>
        </w:tc>
        <w:tc>
          <w:tcPr>
            <w:tcW w:w="1530" w:type="dxa"/>
            <w:shd w:val="clear" w:color="auto" w:fill="auto"/>
          </w:tcPr>
          <w:p w14:paraId="4E01CD8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(5)(C)(ii)</w:t>
            </w:r>
          </w:p>
        </w:tc>
        <w:tc>
          <w:tcPr>
            <w:tcW w:w="1530" w:type="dxa"/>
            <w:shd w:val="clear" w:color="auto" w:fill="auto"/>
          </w:tcPr>
          <w:p w14:paraId="3636832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6452DB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59B2A6F4"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E8BE79B" w14:textId="77777777" w:rsidTr="00906CFF">
        <w:tc>
          <w:tcPr>
            <w:tcW w:w="10615" w:type="dxa"/>
            <w:gridSpan w:val="5"/>
            <w:shd w:val="clear" w:color="auto" w:fill="D9D9D9"/>
          </w:tcPr>
          <w:p w14:paraId="7F5BC470"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(D)  Teachers utilize the data they collect and analyze to inform their instructional strategies and adjust short- and long-term plans accordingly.</w:t>
            </w:r>
          </w:p>
        </w:tc>
      </w:tr>
      <w:tr w:rsidR="00906CFF" w:rsidRPr="005B62CA" w14:paraId="1B6DE8EC" w14:textId="77777777" w:rsidTr="00906CFF">
        <w:tc>
          <w:tcPr>
            <w:tcW w:w="4855" w:type="dxa"/>
            <w:shd w:val="clear" w:color="auto" w:fill="auto"/>
          </w:tcPr>
          <w:p w14:paraId="58412D4D"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5773D6E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12079C3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49014E2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521F723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2CA50A29" w14:textId="77777777" w:rsidTr="00906CFF">
        <w:tc>
          <w:tcPr>
            <w:tcW w:w="4855" w:type="dxa"/>
            <w:shd w:val="clear" w:color="auto" w:fill="auto"/>
          </w:tcPr>
          <w:p w14:paraId="628D750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design instruction, change strategies, and differentiate their teaching practices to improve student learning based on assessment outcomes.</w:t>
            </w:r>
          </w:p>
        </w:tc>
        <w:tc>
          <w:tcPr>
            <w:tcW w:w="1530" w:type="dxa"/>
            <w:shd w:val="clear" w:color="auto" w:fill="auto"/>
          </w:tcPr>
          <w:p w14:paraId="67CEAE4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(5)(D)(i)</w:t>
            </w:r>
          </w:p>
        </w:tc>
        <w:tc>
          <w:tcPr>
            <w:tcW w:w="1530" w:type="dxa"/>
            <w:shd w:val="clear" w:color="auto" w:fill="auto"/>
          </w:tcPr>
          <w:p w14:paraId="7F01EBB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07BC64E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6176FBC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1A99FC9" w14:textId="77777777" w:rsidTr="00906CFF">
        <w:tc>
          <w:tcPr>
            <w:tcW w:w="4855" w:type="dxa"/>
            <w:shd w:val="clear" w:color="auto" w:fill="auto"/>
          </w:tcPr>
          <w:p w14:paraId="528381B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regularly compare their curriculum scope and sequence with student data to ensure they are on track and make adjustments as needed.</w:t>
            </w:r>
          </w:p>
        </w:tc>
        <w:tc>
          <w:tcPr>
            <w:tcW w:w="1530" w:type="dxa"/>
            <w:shd w:val="clear" w:color="auto" w:fill="auto"/>
          </w:tcPr>
          <w:p w14:paraId="1A14138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(5)(D)(ii)</w:t>
            </w:r>
          </w:p>
        </w:tc>
        <w:tc>
          <w:tcPr>
            <w:tcW w:w="1530" w:type="dxa"/>
            <w:shd w:val="clear" w:color="auto" w:fill="auto"/>
          </w:tcPr>
          <w:p w14:paraId="0F3D4DC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3DDC8B5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50D9E16B"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3FCBAA9" w14:textId="77777777" w:rsidTr="00906CFF">
        <w:tc>
          <w:tcPr>
            <w:tcW w:w="10615" w:type="dxa"/>
            <w:gridSpan w:val="5"/>
            <w:shd w:val="clear" w:color="auto" w:fill="auto"/>
          </w:tcPr>
          <w:p w14:paraId="7363BAA8"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(6)  Standard 6--Professional Practices and Responsibilities. 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w:t>
            </w:r>
          </w:p>
        </w:tc>
      </w:tr>
      <w:tr w:rsidR="00906CFF" w:rsidRPr="005B62CA" w14:paraId="73788364" w14:textId="77777777" w:rsidTr="00906CFF">
        <w:tc>
          <w:tcPr>
            <w:tcW w:w="10615" w:type="dxa"/>
            <w:gridSpan w:val="5"/>
            <w:shd w:val="clear" w:color="auto" w:fill="D9D9D9"/>
          </w:tcPr>
          <w:p w14:paraId="2191DA82" w14:textId="77777777" w:rsidR="00906CFF" w:rsidRPr="006A370C" w:rsidRDefault="00906CFF" w:rsidP="00906CFF">
            <w:pPr>
              <w:spacing w:beforeAutospacing="1" w:after="100" w:afterAutospacing="1"/>
              <w:jc w:val="center"/>
              <w:rPr>
                <w:rFonts w:ascii="Calibri" w:eastAsia="Cambria" w:hAnsi="Calibri"/>
                <w:b/>
              </w:rPr>
            </w:pPr>
            <w:r w:rsidRPr="006A370C">
              <w:rPr>
                <w:rFonts w:ascii="Calibri" w:eastAsia="Garamond,Times New Roman" w:hAnsi="Calibri" w:cs="Garamond,Times New Roman"/>
                <w:b/>
                <w:bCs/>
              </w:rPr>
              <w:t>(A)  Teachers reflect on their teaching practice to improve their instructional effectiveness and engage in continuous professional learning to gain knowledge and skills and refine professional judgment.</w:t>
            </w:r>
          </w:p>
        </w:tc>
      </w:tr>
      <w:tr w:rsidR="00906CFF" w:rsidRPr="005B62CA" w14:paraId="0165D2CE" w14:textId="77777777" w:rsidTr="00906CFF">
        <w:tc>
          <w:tcPr>
            <w:tcW w:w="4855" w:type="dxa"/>
            <w:shd w:val="clear" w:color="auto" w:fill="auto"/>
          </w:tcPr>
          <w:p w14:paraId="71558F2F"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A62E1A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3E77ACF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0327B5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BB2474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405F0ED1" w14:textId="77777777" w:rsidTr="00906CFF">
        <w:tc>
          <w:tcPr>
            <w:tcW w:w="4855" w:type="dxa"/>
            <w:shd w:val="clear" w:color="auto" w:fill="auto"/>
          </w:tcPr>
          <w:p w14:paraId="3A54D21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reflect on their own strengths and professional learning needs, using this information to develop action plans for improvement.</w:t>
            </w:r>
          </w:p>
        </w:tc>
        <w:tc>
          <w:tcPr>
            <w:tcW w:w="1530" w:type="dxa"/>
            <w:shd w:val="clear" w:color="auto" w:fill="auto"/>
          </w:tcPr>
          <w:p w14:paraId="630DCC5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(6)(A)(i)</w:t>
            </w:r>
          </w:p>
        </w:tc>
        <w:tc>
          <w:tcPr>
            <w:tcW w:w="1530" w:type="dxa"/>
            <w:shd w:val="clear" w:color="auto" w:fill="auto"/>
          </w:tcPr>
          <w:p w14:paraId="2364620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5D1139C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78E33B1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D01DF68" w14:textId="77777777" w:rsidTr="00906CFF">
        <w:tc>
          <w:tcPr>
            <w:tcW w:w="4855" w:type="dxa"/>
            <w:shd w:val="clear" w:color="auto" w:fill="auto"/>
          </w:tcPr>
          <w:p w14:paraId="19C82E9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establish and strive to achieve professional goals to strengthen their instructional effectiveness and better meet students' needs.</w:t>
            </w:r>
          </w:p>
        </w:tc>
        <w:tc>
          <w:tcPr>
            <w:tcW w:w="1530" w:type="dxa"/>
            <w:shd w:val="clear" w:color="auto" w:fill="auto"/>
          </w:tcPr>
          <w:p w14:paraId="2FAFEEF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(6)(A)(ii)</w:t>
            </w:r>
          </w:p>
        </w:tc>
        <w:tc>
          <w:tcPr>
            <w:tcW w:w="1530" w:type="dxa"/>
            <w:shd w:val="clear" w:color="auto" w:fill="auto"/>
          </w:tcPr>
          <w:p w14:paraId="0B6FFFC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62B3708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8F07D4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52EB959" w14:textId="77777777" w:rsidTr="00906CFF">
        <w:tc>
          <w:tcPr>
            <w:tcW w:w="4855" w:type="dxa"/>
            <w:shd w:val="clear" w:color="auto" w:fill="auto"/>
          </w:tcPr>
          <w:p w14:paraId="2BE48CD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engage in relevant, targeted professional learning opportunities that align with their professional growth goals and their students' academic and social-emotional needs.</w:t>
            </w:r>
          </w:p>
        </w:tc>
        <w:tc>
          <w:tcPr>
            <w:tcW w:w="1530" w:type="dxa"/>
            <w:shd w:val="clear" w:color="auto" w:fill="auto"/>
          </w:tcPr>
          <w:p w14:paraId="79FC222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(6)(A)(iii)</w:t>
            </w:r>
          </w:p>
        </w:tc>
        <w:tc>
          <w:tcPr>
            <w:tcW w:w="1530" w:type="dxa"/>
            <w:shd w:val="clear" w:color="auto" w:fill="auto"/>
          </w:tcPr>
          <w:p w14:paraId="58B7B47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1A9257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7B3D2E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5F9EC7D9" w14:textId="77777777" w:rsidTr="00906CFF">
        <w:tc>
          <w:tcPr>
            <w:tcW w:w="10615" w:type="dxa"/>
            <w:gridSpan w:val="5"/>
            <w:shd w:val="clear" w:color="auto" w:fill="D9D9D9"/>
          </w:tcPr>
          <w:p w14:paraId="1C89701D" w14:textId="77777777" w:rsidR="00906CFF" w:rsidRPr="006A370C" w:rsidRDefault="00906CFF" w:rsidP="00906CFF">
            <w:pPr>
              <w:spacing w:beforeAutospacing="1" w:after="100" w:afterAutospacing="1"/>
              <w:jc w:val="center"/>
              <w:rPr>
                <w:rFonts w:ascii="Calibri" w:eastAsia="Cambria" w:hAnsi="Calibri"/>
                <w:b/>
              </w:rPr>
            </w:pPr>
            <w:r w:rsidRPr="006A370C">
              <w:rPr>
                <w:rFonts w:ascii="Calibri" w:eastAsia="Garamond,Times New Roman" w:hAnsi="Calibri" w:cs="Garamond,Times New Roman"/>
                <w:b/>
                <w:bCs/>
              </w:rPr>
              <w:t>(B)  Teachers collaborate with their colleagues, are self-aware in their interpersonal interactions, and are open to constructive feedback from peers and administrators.</w:t>
            </w:r>
          </w:p>
        </w:tc>
      </w:tr>
      <w:tr w:rsidR="00906CFF" w:rsidRPr="005B62CA" w14:paraId="600040DF" w14:textId="77777777" w:rsidTr="00906CFF">
        <w:tc>
          <w:tcPr>
            <w:tcW w:w="4855" w:type="dxa"/>
            <w:shd w:val="clear" w:color="auto" w:fill="auto"/>
          </w:tcPr>
          <w:p w14:paraId="6965BC53"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EF6BCF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5ABBBFB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6FB5EE9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318F42B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6827011D" w14:textId="77777777" w:rsidTr="00906CFF">
        <w:tc>
          <w:tcPr>
            <w:tcW w:w="4855" w:type="dxa"/>
            <w:shd w:val="clear" w:color="auto" w:fill="auto"/>
          </w:tcPr>
          <w:p w14:paraId="04C5A0A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seek out feedback from supervisors, coaches, and peers and take advantage of opportunities for job-embedded professional development.</w:t>
            </w:r>
          </w:p>
        </w:tc>
        <w:tc>
          <w:tcPr>
            <w:tcW w:w="1530" w:type="dxa"/>
            <w:shd w:val="clear" w:color="auto" w:fill="auto"/>
          </w:tcPr>
          <w:p w14:paraId="2CB0E0E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(6)(B)(i)</w:t>
            </w:r>
          </w:p>
        </w:tc>
        <w:tc>
          <w:tcPr>
            <w:tcW w:w="1530" w:type="dxa"/>
            <w:shd w:val="clear" w:color="auto" w:fill="auto"/>
          </w:tcPr>
          <w:p w14:paraId="18B0437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3D195F1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1619893"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1460D6F" w14:textId="77777777" w:rsidTr="00906CFF">
        <w:tc>
          <w:tcPr>
            <w:tcW w:w="4855" w:type="dxa"/>
            <w:shd w:val="clear" w:color="auto" w:fill="auto"/>
          </w:tcPr>
          <w:p w14:paraId="3B629AD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actively participate in professional learning communities organized to improve instructional practices and student learning.</w:t>
            </w:r>
          </w:p>
        </w:tc>
        <w:tc>
          <w:tcPr>
            <w:tcW w:w="1530" w:type="dxa"/>
            <w:shd w:val="clear" w:color="auto" w:fill="auto"/>
          </w:tcPr>
          <w:p w14:paraId="50DAF3C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(6)(B)(ii)</w:t>
            </w:r>
          </w:p>
        </w:tc>
        <w:tc>
          <w:tcPr>
            <w:tcW w:w="1530" w:type="dxa"/>
            <w:shd w:val="clear" w:color="auto" w:fill="auto"/>
          </w:tcPr>
          <w:p w14:paraId="7AC6488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23D8F78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559BB39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12EF39B9" w14:textId="77777777" w:rsidTr="00906CFF">
        <w:tc>
          <w:tcPr>
            <w:tcW w:w="10615" w:type="dxa"/>
            <w:gridSpan w:val="5"/>
            <w:shd w:val="clear" w:color="auto" w:fill="D9D9D9"/>
          </w:tcPr>
          <w:p w14:paraId="077E4A26"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seek out opportunities to lead students, other educators, and community members within and beyond their classrooms.</w:t>
            </w:r>
          </w:p>
        </w:tc>
      </w:tr>
      <w:tr w:rsidR="00906CFF" w:rsidRPr="005B62CA" w14:paraId="4020EC28" w14:textId="77777777" w:rsidTr="00906CFF">
        <w:tc>
          <w:tcPr>
            <w:tcW w:w="4855" w:type="dxa"/>
            <w:shd w:val="clear" w:color="auto" w:fill="auto"/>
          </w:tcPr>
          <w:p w14:paraId="7E861E3C"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A42CE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6FED2B4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8A332C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27DF648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2FA1F4ED" w14:textId="77777777" w:rsidTr="00906CFF">
        <w:tc>
          <w:tcPr>
            <w:tcW w:w="4855" w:type="dxa"/>
            <w:shd w:val="clear" w:color="auto" w:fill="auto"/>
          </w:tcPr>
          <w:p w14:paraId="4A10953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clearly communicate the mission, vision, and goals of the school to students, colleagues, parents and families, and other community members.</w:t>
            </w:r>
          </w:p>
        </w:tc>
        <w:tc>
          <w:tcPr>
            <w:tcW w:w="1530" w:type="dxa"/>
            <w:shd w:val="clear" w:color="auto" w:fill="auto"/>
          </w:tcPr>
          <w:p w14:paraId="793870C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(6)(C)(i)</w:t>
            </w:r>
          </w:p>
        </w:tc>
        <w:tc>
          <w:tcPr>
            <w:tcW w:w="1530" w:type="dxa"/>
            <w:shd w:val="clear" w:color="auto" w:fill="auto"/>
          </w:tcPr>
          <w:p w14:paraId="054ABB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1EFECBB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FD8EA5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A7CF0C6" w14:textId="77777777" w:rsidTr="00906CFF">
        <w:tc>
          <w:tcPr>
            <w:tcW w:w="4855" w:type="dxa"/>
            <w:shd w:val="clear" w:color="auto" w:fill="auto"/>
          </w:tcPr>
          <w:p w14:paraId="733DF738"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seek to lead other adults on campus through professional learning communities, grade- or subject-level team leadership, committee membership, or other opportunities.</w:t>
            </w:r>
          </w:p>
        </w:tc>
        <w:tc>
          <w:tcPr>
            <w:tcW w:w="1530" w:type="dxa"/>
            <w:shd w:val="clear" w:color="auto" w:fill="auto"/>
          </w:tcPr>
          <w:p w14:paraId="2B42185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(6)(C)(ii)</w:t>
            </w:r>
          </w:p>
        </w:tc>
        <w:tc>
          <w:tcPr>
            <w:tcW w:w="1530" w:type="dxa"/>
            <w:shd w:val="clear" w:color="auto" w:fill="auto"/>
          </w:tcPr>
          <w:p w14:paraId="21AD1C0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0918D82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19298FC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334410FF" w14:textId="77777777" w:rsidTr="00906CFF">
        <w:tc>
          <w:tcPr>
            <w:tcW w:w="10615" w:type="dxa"/>
            <w:gridSpan w:val="5"/>
            <w:shd w:val="clear" w:color="auto" w:fill="D9D9D9"/>
          </w:tcPr>
          <w:p w14:paraId="562DB9F7"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(D)  Teachers model ethical and respectful behavior and demonstrate integrity in all situations.</w:t>
            </w:r>
          </w:p>
        </w:tc>
      </w:tr>
      <w:tr w:rsidR="00906CFF" w:rsidRPr="005B62CA" w14:paraId="636D8179" w14:textId="77777777" w:rsidTr="00906CFF">
        <w:tc>
          <w:tcPr>
            <w:tcW w:w="4855" w:type="dxa"/>
            <w:shd w:val="clear" w:color="auto" w:fill="auto"/>
          </w:tcPr>
          <w:p w14:paraId="554CDF6D"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01243BC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661714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E6E8B2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1DCEC9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36996A0E" w14:textId="77777777" w:rsidTr="00906CFF">
        <w:tc>
          <w:tcPr>
            <w:tcW w:w="4855" w:type="dxa"/>
            <w:shd w:val="clear" w:color="auto" w:fill="auto"/>
          </w:tcPr>
          <w:p w14:paraId="7B0CDB44"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adhere to the educators' code of ethics in §247.2 of this title (relating to Code of Ethics and Standard Practices for Texas Educators), including following policies and procedures at their specific school placement(s).</w:t>
            </w:r>
          </w:p>
        </w:tc>
        <w:tc>
          <w:tcPr>
            <w:tcW w:w="1530" w:type="dxa"/>
            <w:shd w:val="clear" w:color="auto" w:fill="auto"/>
          </w:tcPr>
          <w:p w14:paraId="3744B78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(6)(D)(i)</w:t>
            </w:r>
          </w:p>
        </w:tc>
        <w:tc>
          <w:tcPr>
            <w:tcW w:w="1530" w:type="dxa"/>
            <w:shd w:val="clear" w:color="auto" w:fill="auto"/>
          </w:tcPr>
          <w:p w14:paraId="6241078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73CA0E2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98D8E50"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C38D4F0" w14:textId="77777777" w:rsidTr="00906CFF">
        <w:tc>
          <w:tcPr>
            <w:tcW w:w="4855" w:type="dxa"/>
            <w:shd w:val="clear" w:color="auto" w:fill="auto"/>
          </w:tcPr>
          <w:p w14:paraId="36867081"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communicate consistently, clearly, and respectfully with all members of the campus community, including students, parents and families, colleagues, administrators, and staff.</w:t>
            </w:r>
          </w:p>
        </w:tc>
        <w:tc>
          <w:tcPr>
            <w:tcW w:w="1530" w:type="dxa"/>
            <w:shd w:val="clear" w:color="auto" w:fill="auto"/>
          </w:tcPr>
          <w:p w14:paraId="5E96E16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(6)(D)(ii)</w:t>
            </w:r>
          </w:p>
        </w:tc>
        <w:tc>
          <w:tcPr>
            <w:tcW w:w="1530" w:type="dxa"/>
            <w:shd w:val="clear" w:color="auto" w:fill="auto"/>
          </w:tcPr>
          <w:p w14:paraId="5D51EC6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2AE730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02337C6B"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DB29A77" w14:textId="77777777" w:rsidTr="00906CFF">
        <w:tc>
          <w:tcPr>
            <w:tcW w:w="4855" w:type="dxa"/>
            <w:shd w:val="clear" w:color="auto" w:fill="auto"/>
          </w:tcPr>
          <w:p w14:paraId="7B4DBA4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serve as advocates for their students, focusing attention on students' needs and concerns and maintaining thorough and accurate student records.</w:t>
            </w:r>
          </w:p>
        </w:tc>
        <w:tc>
          <w:tcPr>
            <w:tcW w:w="1530" w:type="dxa"/>
            <w:shd w:val="clear" w:color="auto" w:fill="auto"/>
          </w:tcPr>
          <w:p w14:paraId="6FF0246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(6)(D)(iii)</w:t>
            </w:r>
          </w:p>
        </w:tc>
        <w:tc>
          <w:tcPr>
            <w:tcW w:w="1530" w:type="dxa"/>
            <w:shd w:val="clear" w:color="auto" w:fill="auto"/>
          </w:tcPr>
          <w:p w14:paraId="6AB06BD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0D25DF6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00F8A3D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587A9163" w14:textId="77777777" w:rsidTr="00906CFF">
        <w:tc>
          <w:tcPr>
            <w:tcW w:w="10615" w:type="dxa"/>
            <w:gridSpan w:val="5"/>
            <w:shd w:val="clear" w:color="auto" w:fill="D9D9D9"/>
          </w:tcPr>
          <w:p w14:paraId="27DCB0E2" w14:textId="77777777" w:rsidR="00906CFF" w:rsidRPr="006A370C" w:rsidRDefault="00906CFF" w:rsidP="00906CFF">
            <w:pPr>
              <w:spacing w:beforeAutospacing="1" w:after="100" w:afterAutospacing="1"/>
              <w:jc w:val="center"/>
              <w:rPr>
                <w:rFonts w:ascii="Calibri" w:eastAsia="Garamond" w:hAnsi="Calibri" w:cs="Garamond"/>
              </w:rPr>
            </w:pPr>
          </w:p>
        </w:tc>
      </w:tr>
      <w:tr w:rsidR="00906CFF" w:rsidRPr="005B62CA" w14:paraId="3523D502" w14:textId="77777777" w:rsidTr="00906CFF">
        <w:tc>
          <w:tcPr>
            <w:tcW w:w="10615" w:type="dxa"/>
            <w:gridSpan w:val="5"/>
            <w:shd w:val="clear" w:color="auto" w:fill="auto"/>
            <w:vAlign w:val="center"/>
          </w:tcPr>
          <w:p w14:paraId="71286126" w14:textId="77777777" w:rsidR="00906CFF" w:rsidRPr="006B7F07" w:rsidRDefault="00906CFF" w:rsidP="00906CFF">
            <w:pPr>
              <w:rPr>
                <w:rFonts w:ascii="Calibri" w:eastAsia="Garamond,Times New Roman" w:hAnsi="Calibri" w:cs="Garamond,Times New Roman"/>
              </w:rPr>
            </w:pPr>
            <w:r w:rsidRPr="006B7F07">
              <w:rPr>
                <w:rFonts w:ascii="Calibri" w:eastAsia="Garamond,Times New Roman" w:hAnsi="Calibri" w:cs="Garamond,Times New Roman"/>
              </w:rPr>
              <w:t>EDCI 3331 and 4367 together fulfill 19 TAC §228.30(c)(5): The importance of building strong classroom management skills.</w:t>
            </w:r>
          </w:p>
        </w:tc>
      </w:tr>
      <w:tr w:rsidR="00906CFF" w:rsidRPr="005B62CA" w14:paraId="798C2761" w14:textId="77777777" w:rsidTr="00906CFF">
        <w:tc>
          <w:tcPr>
            <w:tcW w:w="10615" w:type="dxa"/>
            <w:gridSpan w:val="5"/>
            <w:shd w:val="clear" w:color="auto" w:fill="auto"/>
          </w:tcPr>
          <w:p w14:paraId="3AAF7E46" w14:textId="77777777" w:rsidR="00906CFF" w:rsidRPr="006B7F07" w:rsidRDefault="00906CFF" w:rsidP="00906CFF">
            <w:pPr>
              <w:rPr>
                <w:rFonts w:ascii="Calibri" w:eastAsia="Garamond,Times New Roman" w:hAnsi="Calibri" w:cs="Garamond,Times New Roman"/>
              </w:rPr>
            </w:pPr>
            <w:r w:rsidRPr="006B7F07">
              <w:rPr>
                <w:rFonts w:ascii="Calibri" w:eastAsia="Garamond,Times New Roman" w:hAnsi="Calibri" w:cs="Garamond,Times New Roman"/>
              </w:rPr>
              <w:t>EDCI 4367 fulfills 19 TAC §228.30(c)(6): The framework in this state for teacher and principal evaluation.</w:t>
            </w:r>
          </w:p>
        </w:tc>
      </w:tr>
      <w:tr w:rsidR="00906CFF" w:rsidRPr="005B62CA" w14:paraId="0D10505E" w14:textId="77777777" w:rsidTr="00906CFF">
        <w:tc>
          <w:tcPr>
            <w:tcW w:w="10615" w:type="dxa"/>
            <w:gridSpan w:val="5"/>
            <w:shd w:val="clear" w:color="auto" w:fill="auto"/>
          </w:tcPr>
          <w:p w14:paraId="10CFC048" w14:textId="77777777" w:rsidR="00906CFF" w:rsidRPr="006B7F07" w:rsidRDefault="00906CFF" w:rsidP="00906CFF">
            <w:pPr>
              <w:jc w:val="both"/>
              <w:rPr>
                <w:sz w:val="22"/>
                <w:szCs w:val="22"/>
              </w:rPr>
            </w:pPr>
            <w:r w:rsidRPr="006B7F07">
              <w:rPr>
                <w:rFonts w:ascii="Calibri" w:eastAsia="Garamond,Times New Roman" w:hAnsi="Calibri" w:cs="Garamond,Times New Roman"/>
              </w:rPr>
              <w:t>EDUC 1301 and EDCI 4367 together fulfill19 TAC §228.30(c)(7): The framework in this state for teacher and principal evaluation: Appropriate relationships, boundaries, and communications between educators and students.</w:t>
            </w:r>
          </w:p>
        </w:tc>
      </w:tr>
    </w:tbl>
    <w:p w14:paraId="21A4CF19" w14:textId="2C261DD8" w:rsidR="00053915" w:rsidRDefault="00053915" w:rsidP="00334891">
      <w:pPr>
        <w:spacing w:before="0" w:after="0" w:line="240" w:lineRule="auto"/>
        <w:rPr>
          <w:rFonts w:cstheme="minorHAnsi"/>
          <w:sz w:val="22"/>
          <w:szCs w:val="22"/>
        </w:rPr>
      </w:pPr>
    </w:p>
    <w:p w14:paraId="46469499" w14:textId="77777777" w:rsidR="00A337F1" w:rsidRDefault="00A337F1" w:rsidP="00A337F1">
      <w:pPr>
        <w:spacing w:before="0" w:after="0" w:line="240" w:lineRule="auto"/>
        <w:rPr>
          <w:rFonts w:cs="Calibri Light"/>
          <w:sz w:val="22"/>
          <w:szCs w:val="22"/>
        </w:rPr>
      </w:pPr>
      <w:r>
        <w:rPr>
          <w:rFonts w:cs="Calibri Light"/>
          <w:sz w:val="22"/>
          <w:szCs w:val="22"/>
        </w:rPr>
        <w:t>This course is aligned with the following Texas Administrative Code requirements:</w:t>
      </w:r>
    </w:p>
    <w:p w14:paraId="4ECC7C0E" w14:textId="77777777" w:rsidR="00A803EF" w:rsidRPr="008A26FD" w:rsidRDefault="00A803EF" w:rsidP="00A803EF">
      <w:pPr>
        <w:pStyle w:val="Heading2"/>
        <w:rPr>
          <w:sz w:val="32"/>
          <w:szCs w:val="32"/>
        </w:rPr>
      </w:pPr>
      <w:bookmarkStart w:id="1" w:name="_Toc92372652"/>
      <w:r w:rsidRPr="008A26FD">
        <w:rPr>
          <w:sz w:val="32"/>
          <w:szCs w:val="32"/>
        </w:rPr>
        <w:t>Texas Administrative Code §228.35</w:t>
      </w:r>
      <w:bookmarkEnd w:id="1"/>
    </w:p>
    <w:p w14:paraId="15C00D50" w14:textId="77777777" w:rsidR="00A803EF" w:rsidRPr="00647AF5" w:rsidRDefault="00000000" w:rsidP="00A803EF">
      <w:pPr>
        <w:pStyle w:val="ListParagraph"/>
        <w:numPr>
          <w:ilvl w:val="0"/>
          <w:numId w:val="13"/>
        </w:numPr>
        <w:tabs>
          <w:tab w:val="left" w:pos="3324"/>
        </w:tabs>
        <w:spacing w:before="0" w:after="0" w:line="360" w:lineRule="auto"/>
        <w:jc w:val="both"/>
        <w:rPr>
          <w:rFonts w:asciiTheme="majorHAnsi" w:hAnsiTheme="majorHAnsi" w:cs="Helvetica"/>
          <w:szCs w:val="24"/>
        </w:rPr>
      </w:pPr>
      <w:hyperlink r:id="rId13" w:history="1">
        <w:r w:rsidR="00A803EF" w:rsidRPr="00647AF5">
          <w:rPr>
            <w:rStyle w:val="Hyperlink"/>
            <w:rFonts w:asciiTheme="majorHAnsi" w:hAnsiTheme="majorHAnsi" w:cs="Helvetica"/>
            <w:szCs w:val="24"/>
          </w:rPr>
          <w:t>Code of Ethics and Standard Practices for Texas Educators</w:t>
        </w:r>
      </w:hyperlink>
    </w:p>
    <w:p w14:paraId="18EC8F6A" w14:textId="77777777" w:rsidR="00A337F1" w:rsidRDefault="00A337F1" w:rsidP="00334891">
      <w:pPr>
        <w:spacing w:before="0" w:after="0" w:line="240" w:lineRule="auto"/>
        <w:rPr>
          <w:rFonts w:cstheme="minorHAnsi"/>
          <w:sz w:val="22"/>
          <w:szCs w:val="22"/>
        </w:rPr>
      </w:pP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906CFF">
        <w:rPr>
          <w:highlight w:val="yellow"/>
        </w:rPr>
        <w:t>Grading Policies</w:t>
      </w:r>
    </w:p>
    <w:p w14:paraId="5322D120" w14:textId="43266998" w:rsidR="00FE468B" w:rsidRPr="00FE468B" w:rsidRDefault="00FE468B" w:rsidP="00FE468B">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4BE8FCD0" w14:textId="5F0EBAD8" w:rsidR="00A65076" w:rsidRPr="00E56F8C" w:rsidRDefault="00A65076" w:rsidP="00A65076">
      <w:pPr>
        <w:spacing w:after="0" w:line="240" w:lineRule="auto"/>
        <w:rPr>
          <w:rFonts w:eastAsia="Cambria" w:cs="Calibri"/>
          <w:sz w:val="24"/>
          <w:szCs w:val="24"/>
          <w:highlight w:val="yellow"/>
        </w:rPr>
      </w:pPr>
      <w:r w:rsidRPr="00E56F8C">
        <w:rPr>
          <w:rFonts w:eastAsia="Cambria" w:cs="Arial"/>
          <w:sz w:val="24"/>
          <w:szCs w:val="24"/>
          <w:highlight w:val="yellow"/>
        </w:rPr>
        <w:t>A = 90-100%</w:t>
      </w:r>
    </w:p>
    <w:p w14:paraId="44379539" w14:textId="77777777" w:rsidR="00A65076" w:rsidRPr="00E56F8C" w:rsidRDefault="00A65076" w:rsidP="00A65076">
      <w:pPr>
        <w:spacing w:after="0" w:line="240" w:lineRule="auto"/>
        <w:rPr>
          <w:rFonts w:eastAsia="Cambria" w:cs="Calibri"/>
          <w:sz w:val="24"/>
          <w:szCs w:val="24"/>
          <w:highlight w:val="yellow"/>
        </w:rPr>
      </w:pPr>
      <w:r w:rsidRPr="00E56F8C">
        <w:rPr>
          <w:rFonts w:eastAsia="Cambria" w:cs="Arial"/>
          <w:sz w:val="24"/>
          <w:szCs w:val="24"/>
          <w:highlight w:val="yellow"/>
        </w:rPr>
        <w:t>B = 80-89%</w:t>
      </w:r>
    </w:p>
    <w:p w14:paraId="2364877F" w14:textId="77777777" w:rsidR="00A65076" w:rsidRPr="00E56F8C" w:rsidRDefault="00A65076" w:rsidP="00A65076">
      <w:pPr>
        <w:spacing w:after="0" w:line="240" w:lineRule="auto"/>
        <w:rPr>
          <w:rFonts w:eastAsia="Cambria" w:cs="Calibri"/>
          <w:sz w:val="24"/>
          <w:szCs w:val="24"/>
          <w:highlight w:val="yellow"/>
        </w:rPr>
      </w:pPr>
      <w:r w:rsidRPr="00E56F8C">
        <w:rPr>
          <w:rFonts w:eastAsia="Cambria" w:cs="Arial"/>
          <w:sz w:val="24"/>
          <w:szCs w:val="24"/>
          <w:highlight w:val="yellow"/>
        </w:rPr>
        <w:t xml:space="preserve">C = 70-79% </w:t>
      </w:r>
    </w:p>
    <w:p w14:paraId="62AEDA2B" w14:textId="77777777" w:rsidR="00A65076" w:rsidRDefault="00A65076" w:rsidP="00A65076">
      <w:pPr>
        <w:rPr>
          <w:rFonts w:eastAsia="Cambria" w:cs="Arial"/>
          <w:sz w:val="24"/>
          <w:szCs w:val="24"/>
        </w:rPr>
      </w:pPr>
      <w:r w:rsidRPr="00E56F8C">
        <w:rPr>
          <w:rFonts w:eastAsia="Cambria" w:cs="Arial"/>
          <w:sz w:val="24"/>
          <w:szCs w:val="24"/>
          <w:highlight w:val="yellow"/>
        </w:rPr>
        <w:t>D = Below 69%</w:t>
      </w:r>
    </w:p>
    <w:tbl>
      <w:tblPr>
        <w:tblW w:w="8385" w:type="dxa"/>
        <w:tblInd w:w="1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779"/>
        <w:gridCol w:w="1606"/>
      </w:tblGrid>
      <w:tr w:rsidR="00A65076" w:rsidRPr="00400D9D" w14:paraId="3AF68997" w14:textId="77777777" w:rsidTr="00E84E5E">
        <w:trPr>
          <w:trHeight w:val="436"/>
          <w:tblHeader/>
        </w:trPr>
        <w:tc>
          <w:tcPr>
            <w:tcW w:w="6779" w:type="dxa"/>
            <w:shd w:val="clear" w:color="auto" w:fill="auto"/>
          </w:tcPr>
          <w:p w14:paraId="68F484F3" w14:textId="77777777" w:rsidR="00A65076" w:rsidRPr="00400D9D" w:rsidRDefault="00A65076" w:rsidP="00E84E5E">
            <w:pPr>
              <w:spacing w:after="0" w:line="240" w:lineRule="auto"/>
              <w:jc w:val="center"/>
              <w:rPr>
                <w:rFonts w:cs="Segoe UI Semilight"/>
                <w:bCs/>
                <w:sz w:val="24"/>
              </w:rPr>
            </w:pPr>
            <w:r w:rsidRPr="00400D9D">
              <w:rPr>
                <w:rFonts w:cs="Segoe UI Semilight"/>
                <w:b/>
                <w:bCs/>
                <w:sz w:val="24"/>
              </w:rPr>
              <w:t>ASSIGNMENTS</w:t>
            </w:r>
          </w:p>
        </w:tc>
        <w:tc>
          <w:tcPr>
            <w:tcW w:w="1606" w:type="dxa"/>
            <w:shd w:val="clear" w:color="auto" w:fill="F2F2F2"/>
          </w:tcPr>
          <w:p w14:paraId="079D5C9C" w14:textId="77777777" w:rsidR="00A65076" w:rsidRPr="00400D9D" w:rsidRDefault="00A65076" w:rsidP="00E84E5E">
            <w:pPr>
              <w:spacing w:after="0" w:line="240" w:lineRule="auto"/>
              <w:jc w:val="center"/>
              <w:rPr>
                <w:rFonts w:cs="Segoe UI Semilight"/>
                <w:bCs/>
                <w:sz w:val="24"/>
              </w:rPr>
            </w:pPr>
            <w:r w:rsidRPr="00400D9D">
              <w:rPr>
                <w:rFonts w:cs="Segoe UI Semilight"/>
                <w:b/>
                <w:bCs/>
                <w:sz w:val="24"/>
              </w:rPr>
              <w:t>Weight</w:t>
            </w:r>
          </w:p>
        </w:tc>
      </w:tr>
      <w:tr w:rsidR="00A65076" w:rsidRPr="00400D9D" w14:paraId="17FCE5E5" w14:textId="77777777" w:rsidTr="00E84E5E">
        <w:trPr>
          <w:trHeight w:val="451"/>
        </w:trPr>
        <w:tc>
          <w:tcPr>
            <w:tcW w:w="6779" w:type="dxa"/>
            <w:shd w:val="clear" w:color="auto" w:fill="F2F2F2"/>
          </w:tcPr>
          <w:p w14:paraId="1F09332F" w14:textId="77777777" w:rsidR="00A65076" w:rsidRPr="00400D9D" w:rsidRDefault="00A65076" w:rsidP="00E84E5E">
            <w:pPr>
              <w:spacing w:after="0" w:line="240" w:lineRule="auto"/>
              <w:ind w:left="299" w:hanging="299"/>
              <w:rPr>
                <w:rFonts w:cs="Segoe UI Semilight"/>
                <w:b/>
                <w:bCs/>
                <w:sz w:val="24"/>
              </w:rPr>
            </w:pPr>
          </w:p>
        </w:tc>
        <w:tc>
          <w:tcPr>
            <w:tcW w:w="1606" w:type="dxa"/>
            <w:shd w:val="clear" w:color="auto" w:fill="F2F2F2"/>
          </w:tcPr>
          <w:p w14:paraId="3EFD56EF" w14:textId="77777777" w:rsidR="00A65076" w:rsidRPr="00400D9D" w:rsidRDefault="00A65076" w:rsidP="00E84E5E">
            <w:pPr>
              <w:spacing w:after="0" w:line="240" w:lineRule="auto"/>
              <w:jc w:val="center"/>
              <w:rPr>
                <w:rFonts w:cs="Segoe UI Semilight"/>
                <w:sz w:val="24"/>
              </w:rPr>
            </w:pPr>
          </w:p>
        </w:tc>
      </w:tr>
      <w:tr w:rsidR="00A65076" w:rsidRPr="00400D9D" w14:paraId="25F8FF6C" w14:textId="77777777" w:rsidTr="00E84E5E">
        <w:trPr>
          <w:trHeight w:val="436"/>
        </w:trPr>
        <w:tc>
          <w:tcPr>
            <w:tcW w:w="6779" w:type="dxa"/>
            <w:shd w:val="clear" w:color="auto" w:fill="auto"/>
          </w:tcPr>
          <w:p w14:paraId="5C0C3837" w14:textId="77777777" w:rsidR="00A65076" w:rsidRPr="00400D9D" w:rsidRDefault="00A65076" w:rsidP="00E84E5E">
            <w:pPr>
              <w:spacing w:after="0" w:line="240" w:lineRule="auto"/>
              <w:rPr>
                <w:rFonts w:cs="Segoe UI Semilight"/>
                <w:b/>
                <w:bCs/>
                <w:sz w:val="24"/>
              </w:rPr>
            </w:pPr>
          </w:p>
        </w:tc>
        <w:tc>
          <w:tcPr>
            <w:tcW w:w="1606" w:type="dxa"/>
            <w:shd w:val="clear" w:color="auto" w:fill="F2F2F2"/>
          </w:tcPr>
          <w:p w14:paraId="5BD56E65" w14:textId="77777777" w:rsidR="00A65076" w:rsidRPr="00400D9D" w:rsidRDefault="00A65076" w:rsidP="00E84E5E">
            <w:pPr>
              <w:spacing w:after="0" w:line="240" w:lineRule="auto"/>
              <w:jc w:val="center"/>
              <w:rPr>
                <w:rFonts w:cs="Segoe UI Semilight"/>
                <w:sz w:val="24"/>
              </w:rPr>
            </w:pPr>
          </w:p>
        </w:tc>
      </w:tr>
      <w:tr w:rsidR="00A65076" w:rsidRPr="00400D9D" w14:paraId="0EE21B23" w14:textId="77777777" w:rsidTr="00E84E5E">
        <w:trPr>
          <w:trHeight w:val="436"/>
        </w:trPr>
        <w:tc>
          <w:tcPr>
            <w:tcW w:w="6779" w:type="dxa"/>
            <w:shd w:val="clear" w:color="auto" w:fill="F2F2F2"/>
          </w:tcPr>
          <w:p w14:paraId="5C6B86D5" w14:textId="77777777" w:rsidR="00A65076" w:rsidRPr="00400D9D" w:rsidRDefault="00A65076" w:rsidP="00E84E5E">
            <w:pPr>
              <w:spacing w:after="0" w:line="240" w:lineRule="auto"/>
              <w:rPr>
                <w:rFonts w:cs="Segoe UI Semilight"/>
                <w:b/>
                <w:bCs/>
                <w:sz w:val="24"/>
              </w:rPr>
            </w:pPr>
          </w:p>
        </w:tc>
        <w:tc>
          <w:tcPr>
            <w:tcW w:w="1606" w:type="dxa"/>
            <w:shd w:val="clear" w:color="auto" w:fill="F2F2F2"/>
          </w:tcPr>
          <w:p w14:paraId="242086DA" w14:textId="77777777" w:rsidR="00A65076" w:rsidRPr="00400D9D" w:rsidRDefault="00A65076" w:rsidP="00E84E5E">
            <w:pPr>
              <w:spacing w:after="0" w:line="240" w:lineRule="auto"/>
              <w:jc w:val="center"/>
              <w:rPr>
                <w:rFonts w:cs="Segoe UI Semilight"/>
                <w:sz w:val="24"/>
              </w:rPr>
            </w:pPr>
          </w:p>
        </w:tc>
      </w:tr>
      <w:tr w:rsidR="00A65076" w:rsidRPr="00400D9D" w14:paraId="38CA5218" w14:textId="77777777" w:rsidTr="00E84E5E">
        <w:trPr>
          <w:trHeight w:val="451"/>
        </w:trPr>
        <w:tc>
          <w:tcPr>
            <w:tcW w:w="6779" w:type="dxa"/>
            <w:shd w:val="clear" w:color="auto" w:fill="auto"/>
          </w:tcPr>
          <w:p w14:paraId="1337BB33" w14:textId="77777777" w:rsidR="00A65076" w:rsidRPr="00400D9D" w:rsidRDefault="00A65076" w:rsidP="00E84E5E">
            <w:pPr>
              <w:pStyle w:val="Header"/>
              <w:tabs>
                <w:tab w:val="left" w:pos="392"/>
              </w:tabs>
              <w:ind w:left="369" w:hanging="337"/>
              <w:rPr>
                <w:rFonts w:cs="Segoe UI Semilight"/>
                <w:bCs/>
                <w:sz w:val="24"/>
              </w:rPr>
            </w:pPr>
          </w:p>
        </w:tc>
        <w:tc>
          <w:tcPr>
            <w:tcW w:w="1606" w:type="dxa"/>
            <w:shd w:val="clear" w:color="auto" w:fill="F2F2F2"/>
          </w:tcPr>
          <w:p w14:paraId="5C1550D1" w14:textId="77777777" w:rsidR="00A65076" w:rsidRPr="00400D9D" w:rsidRDefault="00A65076" w:rsidP="00E84E5E">
            <w:pPr>
              <w:spacing w:after="0" w:line="240" w:lineRule="auto"/>
              <w:jc w:val="center"/>
              <w:rPr>
                <w:rFonts w:cs="Segoe UI Semilight"/>
                <w:sz w:val="24"/>
              </w:rPr>
            </w:pPr>
          </w:p>
        </w:tc>
      </w:tr>
      <w:tr w:rsidR="00A65076" w:rsidRPr="00400D9D" w14:paraId="3A32E2DA" w14:textId="77777777" w:rsidTr="00E84E5E">
        <w:trPr>
          <w:trHeight w:val="451"/>
        </w:trPr>
        <w:tc>
          <w:tcPr>
            <w:tcW w:w="6779" w:type="dxa"/>
            <w:shd w:val="clear" w:color="auto" w:fill="F2F2F2"/>
          </w:tcPr>
          <w:p w14:paraId="44BC3956" w14:textId="77777777" w:rsidR="00A65076" w:rsidRPr="00400D9D" w:rsidRDefault="00A65076" w:rsidP="00E84E5E">
            <w:pPr>
              <w:pStyle w:val="Header"/>
              <w:tabs>
                <w:tab w:val="left" w:pos="392"/>
              </w:tabs>
              <w:ind w:left="369" w:hanging="337"/>
              <w:rPr>
                <w:rFonts w:cs="Segoe UI Semilight"/>
                <w:b/>
                <w:bCs/>
                <w:sz w:val="24"/>
              </w:rPr>
            </w:pPr>
          </w:p>
        </w:tc>
        <w:tc>
          <w:tcPr>
            <w:tcW w:w="1606" w:type="dxa"/>
            <w:shd w:val="clear" w:color="auto" w:fill="F2F2F2"/>
          </w:tcPr>
          <w:p w14:paraId="03F07130" w14:textId="77777777" w:rsidR="00A65076" w:rsidRPr="00400D9D" w:rsidRDefault="00A65076" w:rsidP="00E84E5E">
            <w:pPr>
              <w:spacing w:after="0" w:line="240" w:lineRule="auto"/>
              <w:jc w:val="center"/>
              <w:rPr>
                <w:rFonts w:cs="Segoe UI Semilight"/>
                <w:sz w:val="24"/>
              </w:rPr>
            </w:pPr>
          </w:p>
        </w:tc>
      </w:tr>
      <w:tr w:rsidR="00A65076" w:rsidRPr="00400D9D" w14:paraId="0B1DCC6B" w14:textId="77777777" w:rsidTr="00E84E5E">
        <w:trPr>
          <w:trHeight w:val="451"/>
        </w:trPr>
        <w:tc>
          <w:tcPr>
            <w:tcW w:w="6779" w:type="dxa"/>
            <w:shd w:val="clear" w:color="auto" w:fill="auto"/>
          </w:tcPr>
          <w:p w14:paraId="4D35A9AC" w14:textId="77777777" w:rsidR="00A65076" w:rsidRPr="00400D9D" w:rsidRDefault="00A65076" w:rsidP="00E84E5E">
            <w:pPr>
              <w:pStyle w:val="Header"/>
              <w:tabs>
                <w:tab w:val="left" w:pos="392"/>
              </w:tabs>
              <w:ind w:left="369" w:hanging="337"/>
              <w:rPr>
                <w:rFonts w:cs="Segoe UI Semilight"/>
                <w:bCs/>
                <w:sz w:val="24"/>
              </w:rPr>
            </w:pPr>
            <w:r w:rsidRPr="00400D9D">
              <w:rPr>
                <w:rFonts w:cs="Segoe UI Semilight"/>
                <w:b/>
                <w:bCs/>
                <w:sz w:val="24"/>
              </w:rPr>
              <w:t>Total</w:t>
            </w:r>
          </w:p>
        </w:tc>
        <w:tc>
          <w:tcPr>
            <w:tcW w:w="1606" w:type="dxa"/>
            <w:shd w:val="clear" w:color="auto" w:fill="F2F2F2"/>
          </w:tcPr>
          <w:p w14:paraId="1EBB1B94" w14:textId="77777777" w:rsidR="00A65076" w:rsidRPr="00400D9D" w:rsidRDefault="00A65076" w:rsidP="00E84E5E">
            <w:pPr>
              <w:spacing w:after="0" w:line="240" w:lineRule="auto"/>
              <w:jc w:val="center"/>
              <w:rPr>
                <w:rFonts w:cs="Segoe UI Semilight"/>
                <w:sz w:val="24"/>
              </w:rPr>
            </w:pPr>
            <w:r w:rsidRPr="00400D9D">
              <w:rPr>
                <w:rFonts w:cs="Segoe UI Semilight"/>
                <w:sz w:val="24"/>
              </w:rPr>
              <w:fldChar w:fldCharType="begin"/>
            </w:r>
            <w:r w:rsidRPr="00400D9D">
              <w:rPr>
                <w:rFonts w:cs="Segoe UI Semilight"/>
                <w:sz w:val="24"/>
              </w:rPr>
              <w:instrText xml:space="preserve"> =SUM(ABOVE)*100 \# "0.00%" </w:instrText>
            </w:r>
            <w:r w:rsidRPr="00400D9D">
              <w:rPr>
                <w:rFonts w:cs="Segoe UI Semilight"/>
                <w:sz w:val="24"/>
              </w:rPr>
              <w:fldChar w:fldCharType="separate"/>
            </w:r>
            <w:r w:rsidRPr="00400D9D">
              <w:rPr>
                <w:rFonts w:cs="Segoe UI Semilight"/>
                <w:noProof/>
                <w:sz w:val="24"/>
              </w:rPr>
              <w:t>100%</w:t>
            </w:r>
            <w:r w:rsidRPr="00400D9D">
              <w:rPr>
                <w:rFonts w:cs="Segoe UI Semilight"/>
                <w:noProof/>
                <w:sz w:val="24"/>
              </w:rPr>
              <w:fldChar w:fldCharType="end"/>
            </w:r>
          </w:p>
        </w:tc>
      </w:tr>
    </w:tbl>
    <w:p w14:paraId="1F532F1C" w14:textId="5542F965" w:rsidR="003B6839" w:rsidRPr="004419AF" w:rsidRDefault="003B6839" w:rsidP="00334891">
      <w:pPr>
        <w:spacing w:before="0" w:after="0" w:line="240" w:lineRule="auto"/>
        <w:rPr>
          <w:rFonts w:cstheme="minorHAnsi"/>
          <w:sz w:val="22"/>
          <w:szCs w:val="22"/>
        </w:rPr>
      </w:pPr>
    </w:p>
    <w:p w14:paraId="42368A30" w14:textId="77777777" w:rsidR="00E9540E" w:rsidRDefault="00E9540E" w:rsidP="005915A2">
      <w:pPr>
        <w:pStyle w:val="Heading1"/>
        <w:contextualSpacing/>
      </w:pPr>
    </w:p>
    <w:p w14:paraId="21205531" w14:textId="77777777" w:rsidR="00E9540E" w:rsidRDefault="00E9540E" w:rsidP="005915A2">
      <w:pPr>
        <w:pStyle w:val="Heading1"/>
        <w:contextualSpacing/>
      </w:pPr>
    </w:p>
    <w:p w14:paraId="3A724B72" w14:textId="77777777" w:rsidR="00E9540E" w:rsidRDefault="00E9540E" w:rsidP="005915A2">
      <w:pPr>
        <w:pStyle w:val="Heading1"/>
        <w:contextualSpacing/>
      </w:pPr>
    </w:p>
    <w:p w14:paraId="1D226C9A" w14:textId="77777777" w:rsidR="00E9540E" w:rsidRDefault="00E9540E" w:rsidP="005915A2">
      <w:pPr>
        <w:pStyle w:val="Heading1"/>
        <w:contextualSpacing/>
      </w:pPr>
    </w:p>
    <w:p w14:paraId="281DAD3B" w14:textId="77777777" w:rsidR="00E9540E" w:rsidRDefault="00E9540E" w:rsidP="005915A2">
      <w:pPr>
        <w:pStyle w:val="Heading1"/>
        <w:contextualSpacing/>
      </w:pPr>
    </w:p>
    <w:p w14:paraId="229E0FA0" w14:textId="77777777" w:rsidR="00E9540E" w:rsidRDefault="00E9540E" w:rsidP="005915A2">
      <w:pPr>
        <w:pStyle w:val="Heading1"/>
        <w:contextualSpacing/>
      </w:pPr>
    </w:p>
    <w:p w14:paraId="318E8553" w14:textId="158B7898" w:rsidR="005915A2" w:rsidRDefault="00BA3FFB" w:rsidP="005915A2">
      <w:pPr>
        <w:pStyle w:val="Heading1"/>
        <w:contextualSpacing/>
      </w:pPr>
      <w:r>
        <w:lastRenderedPageBreak/>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14"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15"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A06C88" w:rsidRDefault="004419AF" w:rsidP="004419AF">
      <w:pPr>
        <w:spacing w:before="0" w:after="0" w:line="240" w:lineRule="auto"/>
        <w:rPr>
          <w:rFonts w:cstheme="minorHAnsi"/>
          <w:color w:val="5B9BD5" w:themeColor="accent1"/>
          <w:sz w:val="22"/>
          <w:szCs w:val="22"/>
        </w:rPr>
      </w:pPr>
      <w:r w:rsidRPr="00BA3FFB">
        <w:rPr>
          <w:rStyle w:val="Heading1Char"/>
        </w:rPr>
        <w:t>ATTENDANCE:</w:t>
      </w:r>
      <w:r w:rsidRPr="00CC2D73">
        <w:rPr>
          <w:rFonts w:cstheme="minorHAnsi"/>
          <w:color w:val="FF0000"/>
          <w:sz w:val="22"/>
          <w:szCs w:val="22"/>
        </w:rPr>
        <w:t xml:space="preserve"> Recommended on all syllabi; may be modified by the instructor as long as it is consistent with UTRGV policy.</w:t>
      </w:r>
    </w:p>
    <w:p w14:paraId="5B4E1737" w14:textId="77777777" w:rsidR="00A06C88" w:rsidRPr="00684946" w:rsidRDefault="00A06C88" w:rsidP="00A06C88">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78CC7E2A" w14:textId="304E122A" w:rsidR="00A06C88" w:rsidRDefault="00A06C88" w:rsidP="00A06C88">
      <w:pPr>
        <w:spacing w:before="0" w:after="0" w:line="240" w:lineRule="auto"/>
        <w:rPr>
          <w:rFonts w:eastAsia="Calibri"/>
          <w:color w:val="4472C4" w:themeColor="accent5"/>
          <w:sz w:val="22"/>
          <w:szCs w:val="22"/>
        </w:rPr>
      </w:pPr>
      <w:bookmarkStart w:id="2" w:name="_Hlk79062500"/>
      <w:r w:rsidRPr="1512445F">
        <w:rPr>
          <w:rStyle w:val="Heading1Char"/>
        </w:rPr>
        <w:t>AbSENCE/SICK POLICY:</w:t>
      </w:r>
      <w:r w:rsidRPr="1512445F">
        <w:rPr>
          <w:b/>
          <w:bCs/>
          <w:caps/>
          <w:sz w:val="22"/>
          <w:szCs w:val="22"/>
        </w:rPr>
        <w:t xml:space="preserve"> </w:t>
      </w:r>
    </w:p>
    <w:p w14:paraId="471C03A0" w14:textId="77777777" w:rsidR="007D2B02" w:rsidRPr="00684946" w:rsidRDefault="007D2B02" w:rsidP="00A06C88">
      <w:pPr>
        <w:spacing w:before="0" w:after="0" w:line="240" w:lineRule="auto"/>
        <w:rPr>
          <w:rFonts w:eastAsia="Calibri"/>
          <w:b/>
          <w:bCs/>
          <w:color w:val="A6A6A6" w:themeColor="background1" w:themeShade="A6"/>
          <w:sz w:val="22"/>
          <w:szCs w:val="22"/>
        </w:rPr>
      </w:pPr>
    </w:p>
    <w:bookmarkEnd w:id="2"/>
    <w:p w14:paraId="15E012CB" w14:textId="77777777" w:rsidR="00804FDD" w:rsidRPr="00684946" w:rsidRDefault="00804FDD" w:rsidP="00804FDD">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w:t>
      </w:r>
      <w:r w:rsidRPr="007D2B02">
        <w:rPr>
          <w:rFonts w:cstheme="minorHAnsi"/>
          <w:i/>
          <w:iCs/>
          <w:sz w:val="22"/>
          <w:szCs w:val="22"/>
          <w:highlight w:val="yellow"/>
        </w:rPr>
        <w:t>(please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long term complications from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503DAFF7" w14:textId="77777777" w:rsidR="00804FDD" w:rsidRDefault="00804FDD" w:rsidP="00804FDD">
      <w:pPr>
        <w:spacing w:before="0" w:after="0" w:line="240" w:lineRule="auto"/>
        <w:rPr>
          <w:rFonts w:cstheme="minorHAnsi"/>
          <w:sz w:val="22"/>
          <w:szCs w:val="22"/>
        </w:rPr>
      </w:pPr>
    </w:p>
    <w:p w14:paraId="7C5E5212" w14:textId="77777777" w:rsidR="003F3FCB" w:rsidRPr="006D2DCB" w:rsidRDefault="003F3FCB" w:rsidP="003F3FCB">
      <w:pPr>
        <w:spacing w:before="0" w:after="0" w:line="240" w:lineRule="auto"/>
        <w:rPr>
          <w:rFonts w:eastAsia="Calibri"/>
          <w:b/>
          <w:bCs/>
          <w:color w:val="A6A6A6" w:themeColor="background1" w:themeShade="A6"/>
          <w:sz w:val="22"/>
          <w:szCs w:val="22"/>
          <w:highlight w:val="yellow"/>
        </w:rPr>
      </w:pPr>
      <w:r w:rsidRPr="006D2DCB">
        <w:rPr>
          <w:rStyle w:val="Heading1Char"/>
          <w:highlight w:val="yellow"/>
        </w:rPr>
        <w:t>AbSENCE/SICK POLICY:</w:t>
      </w:r>
      <w:r w:rsidRPr="006D2DCB">
        <w:rPr>
          <w:b/>
          <w:bCs/>
          <w:caps/>
          <w:sz w:val="22"/>
          <w:szCs w:val="22"/>
          <w:highlight w:val="yellow"/>
        </w:rPr>
        <w:t xml:space="preserve"> </w:t>
      </w:r>
      <w:r w:rsidRPr="006D2DCB">
        <w:rPr>
          <w:rFonts w:eastAsia="Calibri"/>
          <w:color w:val="00B050"/>
          <w:sz w:val="22"/>
          <w:szCs w:val="22"/>
          <w:highlight w:val="yellow"/>
        </w:rPr>
        <w:t>See recording of instruction option below or identify other means students can participate if unable to attend class at the designated time.</w:t>
      </w:r>
    </w:p>
    <w:p w14:paraId="497F6F67" w14:textId="77777777" w:rsidR="003F3FCB" w:rsidRPr="00A554E5" w:rsidRDefault="003F3FCB" w:rsidP="003F3FCB">
      <w:pPr>
        <w:spacing w:before="0" w:after="0" w:line="240" w:lineRule="auto"/>
        <w:rPr>
          <w:rFonts w:ascii="Times New Roman" w:eastAsia="Times New Roman" w:hAnsi="Times New Roman" w:cs="Times New Roman"/>
          <w:sz w:val="24"/>
          <w:szCs w:val="24"/>
        </w:rPr>
      </w:pPr>
      <w:r w:rsidRPr="4E2BB117">
        <w:rPr>
          <w:rFonts w:ascii="Calibri" w:eastAsia="Times New Roman" w:hAnsi="Calibri" w:cs="Calibri"/>
          <w:i/>
          <w:iCs/>
          <w:color w:val="000000" w:themeColor="text1"/>
          <w:sz w:val="22"/>
          <w:szCs w:val="22"/>
        </w:rPr>
        <w:t xml:space="preserve">When setting your attendance policy for the Fall semester, please consider COVID-19-related extenuating circumstances in accordance with the </w:t>
      </w:r>
      <w:hyperlink r:id="rId16">
        <w:r w:rsidRPr="00F86ACD">
          <w:rPr>
            <w:rStyle w:val="Hyperlink"/>
            <w:rFonts w:ascii="Calibri" w:eastAsia="Times New Roman" w:hAnsi="Calibri" w:cs="Calibri"/>
            <w:i/>
            <w:iCs/>
            <w:color w:val="4472C4" w:themeColor="accent5"/>
            <w:sz w:val="22"/>
            <w:szCs w:val="22"/>
          </w:rPr>
          <w:t>UTRGV Commitment web page</w:t>
        </w:r>
      </w:hyperlink>
      <w:r w:rsidRPr="00F86ACD">
        <w:rPr>
          <w:rFonts w:ascii="Calibri" w:eastAsia="Times New Roman" w:hAnsi="Calibri" w:cs="Calibri"/>
          <w:i/>
          <w:iCs/>
          <w:color w:val="4472C4" w:themeColor="accent5"/>
          <w:sz w:val="22"/>
          <w:szCs w:val="22"/>
        </w:rPr>
        <w:t xml:space="preserve">. </w:t>
      </w:r>
    </w:p>
    <w:p w14:paraId="38E1ADCA" w14:textId="77777777" w:rsidR="003F3FCB" w:rsidRDefault="003F3FCB" w:rsidP="003F3FCB">
      <w:pPr>
        <w:spacing w:before="0" w:after="0" w:line="240" w:lineRule="auto"/>
        <w:rPr>
          <w:rFonts w:ascii="Times New Roman" w:eastAsia="Times New Roman" w:hAnsi="Times New Roman" w:cs="Times New Roman"/>
          <w:sz w:val="24"/>
          <w:szCs w:val="24"/>
        </w:rPr>
      </w:pPr>
    </w:p>
    <w:p w14:paraId="44D50363" w14:textId="77777777" w:rsidR="003F3FCB" w:rsidRPr="004419AF" w:rsidRDefault="003F3FCB" w:rsidP="003F3FCB">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F93391">
        <w:rPr>
          <w:rFonts w:eastAsia="Calibri" w:cstheme="minorHAnsi"/>
          <w:color w:val="4472C4" w:themeColor="accent5"/>
          <w:sz w:val="22"/>
          <w:szCs w:val="22"/>
        </w:rPr>
        <w:t>Recommended on all syllabi.</w:t>
      </w:r>
      <w:r w:rsidRPr="005469E7">
        <w:rPr>
          <w:rFonts w:eastAsia="Calibri"/>
          <w:color w:val="00B050"/>
          <w:sz w:val="22"/>
          <w:szCs w:val="22"/>
        </w:rPr>
        <w:t xml:space="preserve"> </w:t>
      </w:r>
    </w:p>
    <w:p w14:paraId="3AEFC11C" w14:textId="77777777" w:rsidR="003F3FCB" w:rsidRDefault="003F3FCB" w:rsidP="003F3FCB">
      <w:pPr>
        <w:spacing w:before="0" w:after="0" w:line="240" w:lineRule="auto"/>
        <w:rPr>
          <w:rFonts w:eastAsia="Calibri" w:cstheme="minorHAnsi"/>
          <w:color w:val="4472C4" w:themeColor="accent5"/>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7" w:history="1">
        <w:r w:rsidRPr="00F93391">
          <w:rPr>
            <w:rStyle w:val="Hyperlink"/>
            <w:rFonts w:eastAsia="Calibri" w:cstheme="minorHAnsi"/>
            <w:color w:val="4472C4" w:themeColor="accent5"/>
            <w:sz w:val="22"/>
            <w:szCs w:val="22"/>
          </w:rPr>
          <w:t>Commitment Website</w:t>
        </w:r>
      </w:hyperlink>
      <w:r>
        <w:rPr>
          <w:rFonts w:eastAsia="Calibri" w:cstheme="minorHAnsi"/>
          <w:sz w:val="22"/>
          <w:szCs w:val="22"/>
        </w:rPr>
        <w:t xml:space="preserve"> </w:t>
      </w:r>
      <w:r w:rsidRPr="004419AF">
        <w:rPr>
          <w:rFonts w:eastAsia="Calibri" w:cstheme="minorHAnsi"/>
          <w:sz w:val="22"/>
          <w:szCs w:val="22"/>
        </w:rPr>
        <w:t xml:space="preserve">for the most up-to-date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18" w:history="1">
        <w:r w:rsidRPr="007F465F">
          <w:rPr>
            <w:rStyle w:val="Hyperlink"/>
            <w:rFonts w:eastAsia="Calibri" w:cstheme="minorHAnsi"/>
            <w:color w:val="F05523"/>
            <w:sz w:val="22"/>
            <w:szCs w:val="22"/>
          </w:rPr>
          <w:t xml:space="preserve"> </w:t>
        </w:r>
      </w:hyperlink>
      <w:r>
        <w:rPr>
          <w:rStyle w:val="Hyperlink"/>
          <w:rFonts w:eastAsia="Calibri" w:cstheme="minorHAnsi"/>
          <w:color w:val="F05523"/>
          <w:sz w:val="22"/>
          <w:szCs w:val="22"/>
        </w:rPr>
        <w:t xml:space="preserve"> </w:t>
      </w:r>
      <w:hyperlink r:id="rId19" w:history="1">
        <w:r w:rsidRPr="00F93391">
          <w:rPr>
            <w:rStyle w:val="Hyperlink"/>
            <w:rFonts w:eastAsia="Calibri" w:cstheme="minorHAnsi"/>
            <w:color w:val="4472C4" w:themeColor="accent5"/>
            <w:sz w:val="22"/>
            <w:szCs w:val="22"/>
          </w:rPr>
          <w:t>Commitment FAQ page</w:t>
        </w:r>
      </w:hyperlink>
      <w:r>
        <w:rPr>
          <w:rFonts w:eastAsia="Calibri" w:cstheme="minorHAnsi"/>
          <w:sz w:val="22"/>
          <w:szCs w:val="22"/>
        </w:rPr>
        <w:t xml:space="preserve"> offers additional guidance to specific questions. To submit a question for the FAQ, please email </w:t>
      </w:r>
      <w:hyperlink r:id="rId20" w:history="1">
        <w:r w:rsidRPr="00F93391">
          <w:rPr>
            <w:rStyle w:val="Hyperlink"/>
            <w:rFonts w:eastAsia="Calibri" w:cstheme="minorHAnsi"/>
            <w:color w:val="4472C4" w:themeColor="accent5"/>
            <w:sz w:val="22"/>
            <w:szCs w:val="22"/>
          </w:rPr>
          <w:t>WelcomeBack@utrgv.edu</w:t>
        </w:r>
      </w:hyperlink>
      <w:r w:rsidRPr="00F93391">
        <w:rPr>
          <w:rFonts w:eastAsia="Calibri" w:cstheme="minorHAnsi"/>
          <w:color w:val="4472C4" w:themeColor="accent5"/>
          <w:sz w:val="22"/>
          <w:szCs w:val="22"/>
        </w:rPr>
        <w:t xml:space="preserve">. </w:t>
      </w:r>
    </w:p>
    <w:p w14:paraId="18E7B8BC" w14:textId="77777777" w:rsidR="003F3FCB" w:rsidRDefault="003F3FCB" w:rsidP="003F3FCB">
      <w:pPr>
        <w:spacing w:before="0" w:after="0" w:line="240" w:lineRule="auto"/>
        <w:rPr>
          <w:rFonts w:eastAsia="Calibri" w:cstheme="minorHAnsi"/>
          <w:color w:val="4472C4" w:themeColor="accent5"/>
          <w:sz w:val="22"/>
          <w:szCs w:val="22"/>
        </w:rPr>
      </w:pPr>
    </w:p>
    <w:p w14:paraId="61ED1C97" w14:textId="77777777" w:rsidR="00804FDD" w:rsidRPr="00CA5734" w:rsidRDefault="00804FDD" w:rsidP="00804FDD">
      <w:pPr>
        <w:spacing w:before="0" w:after="0" w:line="240" w:lineRule="auto"/>
        <w:rPr>
          <w:rFonts w:cstheme="minorHAnsi"/>
          <w:sz w:val="22"/>
          <w:szCs w:val="22"/>
        </w:rPr>
      </w:pPr>
      <w:r w:rsidRPr="006D2DCB">
        <w:rPr>
          <w:rFonts w:cstheme="minorHAnsi"/>
          <w:b/>
          <w:bCs/>
          <w:sz w:val="22"/>
          <w:szCs w:val="22"/>
          <w:highlight w:val="yellow"/>
        </w:rPr>
        <w:t xml:space="preserve">Makeup Work: </w:t>
      </w:r>
      <w:r w:rsidRPr="006D2DCB">
        <w:rPr>
          <w:rFonts w:cstheme="minorHAnsi"/>
          <w:i/>
          <w:iCs/>
          <w:sz w:val="22"/>
          <w:szCs w:val="22"/>
          <w:highlight w:val="yellow"/>
        </w:rPr>
        <w:t>Additionally, if work can be made up, what mechanisms have you set up to help students keep up with coursework in the event they have to miss class? Will you have recordings of all class meetings available? Will on-line quizzes/examinations be available?</w:t>
      </w:r>
    </w:p>
    <w:p w14:paraId="606EC018" w14:textId="77777777" w:rsidR="00804FDD" w:rsidRPr="008A7B6E" w:rsidRDefault="00804FDD" w:rsidP="00804FDD">
      <w:pPr>
        <w:spacing w:before="0" w:after="0" w:line="240" w:lineRule="auto"/>
        <w:rPr>
          <w:rFonts w:eastAsia="Calibri" w:cstheme="minorHAnsi"/>
          <w:sz w:val="22"/>
          <w:szCs w:val="22"/>
        </w:rPr>
      </w:pPr>
    </w:p>
    <w:p w14:paraId="13CC407F" w14:textId="77777777" w:rsidR="00804FDD" w:rsidRPr="006D2DCB" w:rsidRDefault="00804FDD" w:rsidP="00804FDD">
      <w:pPr>
        <w:ind w:right="720"/>
        <w:rPr>
          <w:rFonts w:cstheme="minorHAnsi"/>
          <w:i/>
          <w:iCs/>
          <w:color w:val="5B9BD5" w:themeColor="accent1"/>
          <w:sz w:val="22"/>
          <w:szCs w:val="22"/>
        </w:rPr>
      </w:pPr>
      <w:r w:rsidRPr="006D2DCB">
        <w:rPr>
          <w:rFonts w:cstheme="minorHAnsi"/>
          <w:i/>
          <w:iCs/>
          <w:color w:val="5B9BD5" w:themeColor="accent1"/>
          <w:sz w:val="22"/>
          <w:szCs w:val="22"/>
        </w:rPr>
        <w:lastRenderedPageBreak/>
        <w:t xml:space="preserve">Should you elect to record your instruction, sample syllabus language is included here: </w:t>
      </w:r>
    </w:p>
    <w:p w14:paraId="39FF48FD" w14:textId="77777777" w:rsidR="002E0C60" w:rsidRPr="005B1F96" w:rsidRDefault="002E0C60" w:rsidP="002E0C60">
      <w:pPr>
        <w:spacing w:before="0" w:after="0" w:line="240" w:lineRule="auto"/>
        <w:rPr>
          <w:rFonts w:cstheme="minorHAnsi"/>
          <w:b/>
          <w:bCs/>
          <w:color w:val="538135" w:themeColor="accent6" w:themeShade="BF"/>
          <w:sz w:val="22"/>
          <w:szCs w:val="22"/>
        </w:rPr>
      </w:pPr>
      <w:r w:rsidRPr="00684946">
        <w:rPr>
          <w:rFonts w:cstheme="minorHAnsi"/>
          <w:sz w:val="22"/>
          <w:szCs w:val="22"/>
        </w:rPr>
        <w:t xml:space="preserve">The use of </w:t>
      </w:r>
      <w:r>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w:t>
      </w:r>
      <w:r>
        <w:rPr>
          <w:rFonts w:cstheme="minorHAnsi"/>
          <w:sz w:val="22"/>
          <w:szCs w:val="22"/>
        </w:rPr>
        <w:t>As referenced in</w:t>
      </w:r>
      <w:r w:rsidRPr="00684946">
        <w:rPr>
          <w:rFonts w:cstheme="minorHAnsi"/>
          <w:sz w:val="22"/>
          <w:szCs w:val="22"/>
        </w:rPr>
        <w:t xml:space="preserve"> </w:t>
      </w:r>
      <w:hyperlink r:id="rId21" w:history="1">
        <w:r w:rsidRPr="00F93391">
          <w:rPr>
            <w:rStyle w:val="Hyperlink"/>
            <w:rFonts w:cstheme="minorHAnsi"/>
            <w:color w:val="4472C4" w:themeColor="accent5"/>
            <w:sz w:val="22"/>
            <w:szCs w:val="22"/>
          </w:rPr>
          <w:t>UTRGV HOP Policy STU 02-100 Student Conduct and Discipline</w:t>
        </w:r>
      </w:hyperlink>
      <w:r w:rsidRPr="00F93391">
        <w:rPr>
          <w:rStyle w:val="Hyperlink"/>
          <w:color w:val="4472C4" w:themeColor="accent5"/>
        </w:rPr>
        <w:t xml:space="preserve">, </w:t>
      </w:r>
      <w:r>
        <w:rPr>
          <w:rFonts w:cstheme="minorHAnsi"/>
          <w:sz w:val="22"/>
          <w:szCs w:val="22"/>
        </w:rPr>
        <w:t>doing so may result in disciplinary action.</w:t>
      </w:r>
    </w:p>
    <w:p w14:paraId="3916FF74" w14:textId="77777777" w:rsidR="002E0C60" w:rsidRDefault="002E0C60" w:rsidP="004419AF">
      <w:pPr>
        <w:spacing w:before="0" w:after="0" w:line="240" w:lineRule="auto"/>
        <w:rPr>
          <w:rStyle w:val="Heading1Char"/>
        </w:rPr>
      </w:pPr>
    </w:p>
    <w:p w14:paraId="3C59FB1A" w14:textId="57E64CA3" w:rsidR="004419AF" w:rsidRPr="004419AF" w:rsidRDefault="00643687" w:rsidP="004419AF">
      <w:pPr>
        <w:spacing w:before="0" w:after="0" w:line="240" w:lineRule="auto"/>
        <w:rPr>
          <w:rFonts w:eastAsia="Calibri" w:cstheme="minorHAnsi"/>
          <w:sz w:val="22"/>
          <w:szCs w:val="22"/>
        </w:rPr>
      </w:pPr>
      <w:r w:rsidRPr="00804FDD">
        <w:rPr>
          <w:rStyle w:val="Heading1Char"/>
        </w:rPr>
        <w:t>ACADEMIC INTEGRITY</w:t>
      </w:r>
      <w:r w:rsidR="004419AF" w:rsidRPr="00804FDD">
        <w:rPr>
          <w:rStyle w:val="Heading1Char"/>
        </w:rPr>
        <w:t>:</w:t>
      </w:r>
      <w:r w:rsidR="004419AF" w:rsidRPr="004419AF">
        <w:rPr>
          <w:rFonts w:eastAsia="Calibri" w:cstheme="minorHAnsi"/>
          <w:sz w:val="22"/>
          <w:szCs w:val="22"/>
        </w:rPr>
        <w:t xml:space="preserve"> </w:t>
      </w:r>
    </w:p>
    <w:p w14:paraId="49427B23" w14:textId="14D04E68" w:rsidR="004419AF" w:rsidRDefault="00643687" w:rsidP="00C756B8">
      <w:pPr>
        <w:rPr>
          <w:b/>
          <w:bCs/>
        </w:rPr>
      </w:pPr>
      <w:r>
        <w:t xml:space="preserve">Members of the UTRGV community uphold the </w:t>
      </w:r>
      <w:hyperlink r:id="rId22"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3" w:history="1">
        <w:r>
          <w:rPr>
            <w:rStyle w:val="Hyperlink"/>
            <w:b/>
            <w:bCs/>
          </w:rPr>
          <w:t>Vaqueros Report It</w:t>
        </w:r>
      </w:hyperlink>
      <w:r>
        <w:rPr>
          <w:b/>
          <w:bCs/>
        </w:rPr>
        <w:t>.</w:t>
      </w:r>
    </w:p>
    <w:p w14:paraId="3BD7A3E9" w14:textId="77777777" w:rsidR="00A06C88" w:rsidRPr="004419AF" w:rsidRDefault="00A06C88" w:rsidP="00A06C88">
      <w:pPr>
        <w:pStyle w:val="Heading1"/>
      </w:pPr>
      <w:r w:rsidRPr="004419AF">
        <w:t>UTRGV Policy Statements</w:t>
      </w:r>
    </w:p>
    <w:p w14:paraId="5AB7EE12" w14:textId="77777777" w:rsidR="00A06C88" w:rsidRPr="004419AF" w:rsidRDefault="00A06C88" w:rsidP="00A06C88">
      <w:pPr>
        <w:spacing w:before="0" w:after="0" w:line="240" w:lineRule="auto"/>
        <w:rPr>
          <w:rFonts w:cstheme="minorHAnsi"/>
          <w:color w:val="F05023"/>
          <w:sz w:val="22"/>
          <w:szCs w:val="22"/>
        </w:rPr>
      </w:pPr>
      <w:r w:rsidRPr="004E6438">
        <w:rPr>
          <w:rFonts w:eastAsia="Calibri" w:cstheme="minorHAnsi"/>
          <w:color w:val="FF0000"/>
          <w:sz w:val="22"/>
          <w:szCs w:val="22"/>
        </w:rPr>
        <w:t>The UTRGV disability accommodation, mandatory course evaluation statement and sexual misconduct statement are required on all syllabi</w:t>
      </w:r>
      <w:r w:rsidRPr="009F568D">
        <w:rPr>
          <w:rFonts w:eastAsia="Calibri" w:cstheme="minorHAnsi"/>
          <w:color w:val="0070C0"/>
          <w:sz w:val="22"/>
          <w:szCs w:val="22"/>
        </w:rPr>
        <w:t>.</w:t>
      </w:r>
      <w:r w:rsidRPr="009F568D">
        <w:rPr>
          <w:rFonts w:cstheme="minorHAnsi"/>
          <w:color w:val="0070C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5D350CDE" w14:textId="77777777" w:rsidR="00A06C88" w:rsidRPr="004419AF" w:rsidRDefault="00A06C88" w:rsidP="00A06C88">
      <w:pPr>
        <w:spacing w:before="0" w:after="0" w:line="240" w:lineRule="auto"/>
        <w:rPr>
          <w:rFonts w:cstheme="minorHAnsi"/>
          <w:sz w:val="22"/>
          <w:szCs w:val="22"/>
        </w:rPr>
      </w:pPr>
    </w:p>
    <w:p w14:paraId="573B82CE" w14:textId="77777777" w:rsidR="00A06C88" w:rsidRPr="004419AF" w:rsidRDefault="00A06C88" w:rsidP="00A06C88">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4E6438">
        <w:rPr>
          <w:rFonts w:eastAsia="Calibri" w:cstheme="minorHAnsi"/>
          <w:color w:val="FF0000"/>
          <w:sz w:val="22"/>
          <w:szCs w:val="22"/>
        </w:rPr>
        <w:t>Required on all syllabi. Do not modify.</w:t>
      </w:r>
    </w:p>
    <w:p w14:paraId="2115F0BB" w14:textId="77777777" w:rsidR="00A06C88" w:rsidRPr="008A7B6E" w:rsidRDefault="00A06C88" w:rsidP="00A06C88">
      <w:pPr>
        <w:rPr>
          <w:sz w:val="22"/>
          <w:szCs w:val="22"/>
        </w:rPr>
      </w:pPr>
      <w:r w:rsidRPr="32148AC6">
        <w:rPr>
          <w:sz w:val="22"/>
          <w:szCs w:val="22"/>
        </w:rPr>
        <w:t xml:space="preserve">Students with a documented disability (physical, psychological, learning, or other disability which affects academic performance) who would like to receive reasonable academic accommodations should contact </w:t>
      </w:r>
      <w:r w:rsidRPr="32148AC6">
        <w:rPr>
          <w:b/>
          <w:bCs/>
          <w:sz w:val="22"/>
          <w:szCs w:val="22"/>
        </w:rPr>
        <w:t xml:space="preserve">Student Accessibility Services (SAS) </w:t>
      </w:r>
      <w:r w:rsidRPr="32148AC6">
        <w:rPr>
          <w:sz w:val="22"/>
          <w:szCs w:val="22"/>
        </w:rPr>
        <w:t xml:space="preserve">for additional information.  In order for accommodation requests to be considered for approval, the student must apply using the </w:t>
      </w:r>
      <w:hyperlink r:id="rId24" w:history="1">
        <w:r w:rsidRPr="00FC2822">
          <w:rPr>
            <w:rStyle w:val="Hyperlink"/>
            <w:i/>
            <w:iCs/>
            <w:color w:val="4472C4" w:themeColor="accent5"/>
            <w:sz w:val="22"/>
            <w:szCs w:val="22"/>
          </w:rPr>
          <w:t>mySAS</w:t>
        </w:r>
        <w:r w:rsidRPr="00FC2822">
          <w:rPr>
            <w:rStyle w:val="Hyperlink"/>
            <w:color w:val="4472C4" w:themeColor="accent5"/>
            <w:sz w:val="22"/>
            <w:szCs w:val="22"/>
          </w:rPr>
          <w:t xml:space="preserve"> portal</w:t>
        </w:r>
      </w:hyperlink>
      <w:r>
        <w:rPr>
          <w:sz w:val="22"/>
          <w:szCs w:val="22"/>
        </w:rPr>
        <w:t xml:space="preserve">. </w:t>
      </w:r>
      <w:r w:rsidRPr="32148AC6">
        <w:rPr>
          <w:sz w:val="22"/>
          <w:szCs w:val="22"/>
        </w:rPr>
        <w:t>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61C0EBE1" w14:textId="77777777" w:rsidR="00A06C88" w:rsidRPr="00BA3FFB" w:rsidRDefault="00A06C88" w:rsidP="00A06C88">
      <w:pPr>
        <w:pStyle w:val="Heading3"/>
      </w:pPr>
      <w:r w:rsidRPr="00BA3FFB">
        <w:t>Pregnancy, Pregnancy-related, and Parenting Accommodations</w:t>
      </w:r>
    </w:p>
    <w:p w14:paraId="41260E8D" w14:textId="77777777" w:rsidR="00A06C88" w:rsidRPr="008A7B6E" w:rsidRDefault="00A06C88" w:rsidP="00A06C88">
      <w:pPr>
        <w:rPr>
          <w:sz w:val="22"/>
          <w:szCs w:val="22"/>
        </w:rPr>
      </w:pPr>
      <w:bookmarkStart w:id="3" w:name="_Hlk79062644"/>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w:t>
      </w:r>
      <w:r w:rsidRPr="00613AA1">
        <w:rPr>
          <w:sz w:val="22"/>
          <w:szCs w:val="22"/>
        </w:rPr>
        <w:t>period)  should submit</w:t>
      </w:r>
      <w:r w:rsidRPr="00154E46">
        <w:rPr>
          <w:sz w:val="22"/>
          <w:szCs w:val="22"/>
        </w:rPr>
        <w:t xml:space="preserve"> the request using the form found at </w:t>
      </w:r>
      <w:hyperlink r:id="rId25" w:history="1">
        <w:r w:rsidRPr="00EB07E7">
          <w:rPr>
            <w:rStyle w:val="Hyperlink"/>
            <w:rFonts w:eastAsia="Calibri" w:cstheme="minorHAnsi"/>
            <w:color w:val="4472C4" w:themeColor="accent5"/>
            <w:sz w:val="22"/>
            <w:szCs w:val="22"/>
          </w:rPr>
          <w:t>https://www.utrgv.edu/pregnancyandparenting</w:t>
        </w:r>
      </w:hyperlink>
      <w:r w:rsidRPr="00154E46">
        <w:rPr>
          <w:sz w:val="22"/>
          <w:szCs w:val="22"/>
        </w:rPr>
        <w:t xml:space="preserve"> for review by </w:t>
      </w:r>
      <w:r w:rsidRPr="00154E46">
        <w:rPr>
          <w:b/>
          <w:bCs/>
          <w:sz w:val="22"/>
          <w:szCs w:val="22"/>
        </w:rPr>
        <w:t>Student Accessibility Services.</w:t>
      </w:r>
    </w:p>
    <w:bookmarkEnd w:id="3"/>
    <w:p w14:paraId="6C08FBB4" w14:textId="77777777" w:rsidR="00A06C88" w:rsidRPr="004419AF" w:rsidRDefault="00A06C88" w:rsidP="00A06C88">
      <w:pPr>
        <w:pStyle w:val="Heading3"/>
      </w:pPr>
      <w:r w:rsidRPr="004419AF">
        <w:t>Student Accessibility Services:</w:t>
      </w:r>
    </w:p>
    <w:p w14:paraId="2FAD2958" w14:textId="77777777" w:rsidR="00A06C88" w:rsidRPr="004419AF" w:rsidRDefault="00A06C88" w:rsidP="00A06C88">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26" w:history="1">
        <w:r w:rsidRPr="00EB07E7">
          <w:rPr>
            <w:rStyle w:val="Hyperlink"/>
            <w:rFonts w:eastAsia="Calibri" w:cstheme="minorHAnsi"/>
            <w:color w:val="4472C4" w:themeColor="accent5"/>
            <w:sz w:val="22"/>
            <w:szCs w:val="22"/>
          </w:rPr>
          <w:t>ability@utrgv.edu</w:t>
        </w:r>
      </w:hyperlink>
      <w:r w:rsidRPr="004419AF">
        <w:rPr>
          <w:rFonts w:eastAsia="Calibri" w:cstheme="minorHAnsi"/>
          <w:sz w:val="22"/>
          <w:szCs w:val="22"/>
        </w:rPr>
        <w:t xml:space="preserve">. </w:t>
      </w:r>
    </w:p>
    <w:p w14:paraId="2117DFAD" w14:textId="77777777" w:rsidR="00A06C88" w:rsidRPr="004419AF" w:rsidRDefault="00A06C88" w:rsidP="00A06C88">
      <w:pPr>
        <w:spacing w:before="0" w:after="0" w:line="240" w:lineRule="auto"/>
        <w:rPr>
          <w:rFonts w:eastAsia="Calibri" w:cstheme="minorHAnsi"/>
          <w:b/>
          <w:bCs/>
          <w:sz w:val="22"/>
          <w:szCs w:val="22"/>
        </w:rPr>
      </w:pPr>
    </w:p>
    <w:p w14:paraId="2BECA6FF" w14:textId="77777777" w:rsidR="00A06C88" w:rsidRDefault="00A06C88" w:rsidP="00A06C88">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27" w:history="1">
        <w:r w:rsidRPr="00EB07E7">
          <w:rPr>
            <w:rStyle w:val="Hyperlink"/>
            <w:rFonts w:eastAsia="Calibri" w:cstheme="minorHAnsi"/>
            <w:color w:val="4472C4" w:themeColor="accent5"/>
            <w:sz w:val="22"/>
            <w:szCs w:val="22"/>
          </w:rPr>
          <w:t>ability@utrgv.edu</w:t>
        </w:r>
      </w:hyperlink>
      <w:r w:rsidRPr="004419AF">
        <w:rPr>
          <w:rFonts w:eastAsia="Calibri" w:cstheme="minorHAnsi"/>
          <w:sz w:val="22"/>
          <w:szCs w:val="22"/>
        </w:rPr>
        <w:t xml:space="preserve">. </w:t>
      </w:r>
    </w:p>
    <w:p w14:paraId="30CF527D" w14:textId="77777777" w:rsidR="00A06C88" w:rsidRDefault="00A06C88" w:rsidP="00A06C88">
      <w:pPr>
        <w:spacing w:before="0" w:after="0" w:line="240" w:lineRule="auto"/>
        <w:rPr>
          <w:rFonts w:eastAsia="Calibri" w:cstheme="minorHAnsi"/>
          <w:sz w:val="22"/>
          <w:szCs w:val="22"/>
        </w:rPr>
      </w:pPr>
    </w:p>
    <w:p w14:paraId="1C9C54B0" w14:textId="77777777" w:rsidR="00A06C88" w:rsidRPr="00601E49" w:rsidRDefault="00A06C88" w:rsidP="00A06C88">
      <w:pPr>
        <w:spacing w:before="0" w:after="0" w:line="240" w:lineRule="auto"/>
        <w:rPr>
          <w:rFonts w:eastAsia="Calibri" w:cstheme="minorHAnsi"/>
          <w:sz w:val="22"/>
          <w:szCs w:val="22"/>
        </w:rPr>
      </w:pPr>
      <w:bookmarkStart w:id="4" w:name="_Hlk79062688"/>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4E6438">
        <w:rPr>
          <w:rFonts w:eastAsia="Calibri" w:cstheme="minorHAnsi"/>
          <w:color w:val="FF0000"/>
          <w:sz w:val="22"/>
          <w:szCs w:val="22"/>
        </w:rPr>
        <w:t>Required on all syllabi. Do not modify.</w:t>
      </w:r>
    </w:p>
    <w:p w14:paraId="34699E28" w14:textId="77777777" w:rsidR="00A06C88" w:rsidRPr="004419AF" w:rsidRDefault="00A06C88" w:rsidP="00A06C88">
      <w:pPr>
        <w:spacing w:before="0" w:after="0" w:line="240" w:lineRule="auto"/>
        <w:rPr>
          <w:sz w:val="22"/>
          <w:szCs w:val="22"/>
        </w:rPr>
      </w:pPr>
      <w:r w:rsidRPr="0221D7BA">
        <w:rPr>
          <w:sz w:val="22"/>
          <w:szCs w:val="22"/>
        </w:rPr>
        <w:lastRenderedPageBreak/>
        <w:t xml:space="preserve">Students are </w:t>
      </w:r>
      <w:r>
        <w:rPr>
          <w:sz w:val="22"/>
          <w:szCs w:val="22"/>
        </w:rPr>
        <w:t xml:space="preserve">encouraged </w:t>
      </w:r>
      <w:r w:rsidRPr="0221D7BA">
        <w:rPr>
          <w:sz w:val="22"/>
          <w:szCs w:val="22"/>
        </w:rPr>
        <w:t>to complete an ONLINE evaluation of this course, accessed through your UTRGV account (</w:t>
      </w:r>
      <w:hyperlink r:id="rId28">
        <w:r w:rsidRPr="00EB07E7">
          <w:rPr>
            <w:rStyle w:val="Hyperlink"/>
            <w:color w:val="4472C4" w:themeColor="accent5"/>
            <w:sz w:val="22"/>
            <w:szCs w:val="22"/>
          </w:rPr>
          <w:t>http://my.utrgv.edu</w:t>
        </w:r>
      </w:hyperlink>
      <w:r w:rsidRPr="0221D7BA">
        <w:rPr>
          <w:sz w:val="22"/>
          <w:szCs w:val="22"/>
        </w:rPr>
        <w:t>); you will be contacted through email with further instructions.  Students who complete their evaluations will have priority access to their grades. Online evaluations will be available on or about:</w:t>
      </w:r>
    </w:p>
    <w:p w14:paraId="276B2C4D" w14:textId="77777777" w:rsidR="00E756D4" w:rsidRDefault="00E756D4" w:rsidP="00E756D4">
      <w:pPr>
        <w:spacing w:before="0" w:after="0" w:line="240" w:lineRule="auto"/>
        <w:rPr>
          <w:rFonts w:cstheme="minorHAnsi"/>
          <w:sz w:val="22"/>
          <w:szCs w:val="22"/>
        </w:rPr>
      </w:pPr>
    </w:p>
    <w:p w14:paraId="34A517C9" w14:textId="4C8BB9FE" w:rsidR="00E756D4" w:rsidRPr="000E5122" w:rsidRDefault="00E756D4" w:rsidP="00E756D4">
      <w:pPr>
        <w:spacing w:before="0" w:after="0" w:line="240" w:lineRule="auto"/>
        <w:rPr>
          <w:rFonts w:cstheme="minorHAnsi"/>
          <w:sz w:val="22"/>
          <w:szCs w:val="22"/>
        </w:rPr>
      </w:pPr>
      <w:r>
        <w:rPr>
          <w:rFonts w:cstheme="minorHAnsi"/>
          <w:sz w:val="22"/>
          <w:szCs w:val="22"/>
        </w:rPr>
        <w:t>Spring Regular Term</w:t>
      </w:r>
      <w:r w:rsidRPr="000E5122">
        <w:rPr>
          <w:rFonts w:cstheme="minorHAnsi"/>
          <w:sz w:val="22"/>
          <w:szCs w:val="22"/>
        </w:rPr>
        <w:t xml:space="preserve"> 202</w:t>
      </w:r>
      <w:r>
        <w:rPr>
          <w:rFonts w:cstheme="minorHAnsi"/>
          <w:sz w:val="22"/>
          <w:szCs w:val="22"/>
        </w:rPr>
        <w:t>2</w:t>
      </w:r>
      <w:r w:rsidRPr="000E5122">
        <w:rPr>
          <w:rFonts w:cstheme="minorHAnsi"/>
          <w:sz w:val="22"/>
          <w:szCs w:val="22"/>
        </w:rPr>
        <w:tab/>
      </w:r>
      <w:r>
        <w:rPr>
          <w:rFonts w:cstheme="minorHAnsi"/>
          <w:sz w:val="22"/>
          <w:szCs w:val="22"/>
        </w:rPr>
        <w:tab/>
        <w:t>April 15 – May 4, 2022</w:t>
      </w:r>
      <w:r w:rsidRPr="000E5122">
        <w:rPr>
          <w:rFonts w:cstheme="minorHAnsi"/>
          <w:sz w:val="22"/>
          <w:szCs w:val="22"/>
        </w:rPr>
        <w:t xml:space="preserve"> </w:t>
      </w:r>
    </w:p>
    <w:p w14:paraId="364E7FB8" w14:textId="77777777" w:rsidR="00A06C88" w:rsidRPr="004419AF" w:rsidRDefault="00A06C88" w:rsidP="00A06C88">
      <w:pPr>
        <w:spacing w:before="0" w:after="0" w:line="240" w:lineRule="auto"/>
        <w:rPr>
          <w:rFonts w:cstheme="minorHAnsi"/>
          <w:sz w:val="22"/>
          <w:szCs w:val="22"/>
        </w:rPr>
      </w:pPr>
    </w:p>
    <w:p w14:paraId="7C867F7F" w14:textId="77777777" w:rsidR="00A06C88" w:rsidRPr="004419AF" w:rsidRDefault="00A06C88" w:rsidP="00A06C88">
      <w:pPr>
        <w:spacing w:before="0" w:after="0" w:line="240" w:lineRule="auto"/>
        <w:rPr>
          <w:rFonts w:eastAsia="Calibri" w:cstheme="minorHAnsi"/>
          <w:sz w:val="22"/>
          <w:szCs w:val="22"/>
          <w:u w:val="single"/>
        </w:rPr>
      </w:pPr>
      <w:bookmarkStart w:id="5" w:name="_Hlk79062705"/>
      <w:bookmarkEnd w:id="4"/>
      <w:r w:rsidRPr="00BA3FFB">
        <w:rPr>
          <w:rStyle w:val="Heading2Char"/>
        </w:rPr>
        <w:t>SEXUAL MISCONDUCT and MANDATORY REPORTING:</w:t>
      </w:r>
      <w:r w:rsidRPr="004419AF">
        <w:rPr>
          <w:rFonts w:eastAsia="Calibri" w:cstheme="minorHAnsi"/>
          <w:sz w:val="22"/>
          <w:szCs w:val="22"/>
        </w:rPr>
        <w:t xml:space="preserve">  </w:t>
      </w:r>
      <w:r w:rsidRPr="004E6438">
        <w:rPr>
          <w:rFonts w:eastAsia="Calibri" w:cstheme="minorHAnsi"/>
          <w:color w:val="FF0000"/>
          <w:sz w:val="22"/>
          <w:szCs w:val="22"/>
        </w:rPr>
        <w:t>Required on all syllabi. Do not modify.</w:t>
      </w:r>
    </w:p>
    <w:p w14:paraId="44DF0BE2" w14:textId="683621A5" w:rsidR="00A06C88" w:rsidRPr="00C756B8" w:rsidRDefault="00A06C88" w:rsidP="00A06C88">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29" w:history="1">
        <w:r w:rsidRPr="00EB07E7">
          <w:rPr>
            <w:rStyle w:val="Hyperlink"/>
            <w:color w:val="4472C4" w:themeColor="accent5"/>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0" w:history="1">
        <w:r w:rsidRPr="00EB07E7">
          <w:rPr>
            <w:rStyle w:val="Hyperlink"/>
            <w:color w:val="4472C4" w:themeColor="accent5"/>
          </w:rPr>
          <w:t>OVAVP@utrgv.edu</w:t>
        </w:r>
      </w:hyperlink>
      <w:r>
        <w:t>.</w:t>
      </w:r>
      <w:bookmarkEnd w:id="5"/>
    </w:p>
    <w:p w14:paraId="565812B0" w14:textId="77777777" w:rsidR="00CC2BF1" w:rsidRDefault="00CC2BF1" w:rsidP="009D662B">
      <w:pPr>
        <w:pStyle w:val="xmsonormal"/>
      </w:pPr>
    </w:p>
    <w:p w14:paraId="1451DB2E" w14:textId="1328C1A8" w:rsidR="00CB3BC3" w:rsidRPr="004419AF" w:rsidRDefault="00CB3BC3" w:rsidP="00334891">
      <w:pPr>
        <w:spacing w:before="0" w:after="0" w:line="240" w:lineRule="auto"/>
        <w:rPr>
          <w:rFonts w:cstheme="minorHAnsi"/>
          <w:color w:val="808080" w:themeColor="background1" w:themeShade="80"/>
          <w:sz w:val="22"/>
          <w:szCs w:val="22"/>
        </w:rPr>
      </w:pPr>
      <w:r w:rsidRPr="00A65076">
        <w:rPr>
          <w:rStyle w:val="Heading2Char"/>
          <w:highlight w:val="yellow"/>
        </w:rPr>
        <w:t>COURSE DROPS:</w:t>
      </w:r>
      <w:r w:rsidRPr="00A65076">
        <w:rPr>
          <w:rFonts w:cstheme="minorHAnsi"/>
          <w:sz w:val="22"/>
          <w:szCs w:val="22"/>
          <w:highlight w:val="yellow"/>
        </w:rPr>
        <w:t xml:space="preserve"> </w:t>
      </w:r>
      <w:r w:rsidRPr="00A65076">
        <w:rPr>
          <w:rFonts w:eastAsia="Calibri" w:cstheme="minorHAnsi"/>
          <w:color w:val="525252" w:themeColor="accent3" w:themeShade="80"/>
          <w:sz w:val="22"/>
          <w:szCs w:val="22"/>
          <w:highlight w:val="yellow"/>
        </w:rPr>
        <w:t>Recommended on all syllabi; may be modified by the instructor</w:t>
      </w:r>
      <w:r w:rsidR="00DA4A47" w:rsidRPr="00A65076">
        <w:rPr>
          <w:rFonts w:eastAsia="Calibri" w:cstheme="minorHAnsi"/>
          <w:color w:val="525252" w:themeColor="accent3" w:themeShade="80"/>
          <w:sz w:val="22"/>
          <w:szCs w:val="22"/>
          <w:highlight w:val="yellow"/>
        </w:rPr>
        <w:t xml:space="preserve"> as long as it is not inconsistent with UTRGV policy</w:t>
      </w:r>
      <w:r w:rsidRPr="00A65076">
        <w:rPr>
          <w:rFonts w:eastAsia="Calibri" w:cstheme="minorHAnsi"/>
          <w:color w:val="525252" w:themeColor="accent3" w:themeShade="80"/>
          <w:sz w:val="22"/>
          <w:szCs w:val="22"/>
          <w:highlight w:val="yellow"/>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A06C88" w:rsidRDefault="00100F35" w:rsidP="00100F35">
      <w:pPr>
        <w:pStyle w:val="Default"/>
        <w:rPr>
          <w:rFonts w:asciiTheme="minorHAnsi" w:hAnsiTheme="minorHAnsi" w:cstheme="minorHAnsi"/>
          <w:color w:val="5B9BD5" w:themeColor="accent1"/>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A06C88">
        <w:rPr>
          <w:rFonts w:asciiTheme="minorHAnsi" w:eastAsia="Calibri" w:hAnsiTheme="minorHAnsi" w:cstheme="minorHAnsi"/>
          <w:color w:val="5B9BD5" w:themeColor="accent1"/>
          <w:sz w:val="22"/>
          <w:szCs w:val="22"/>
        </w:rPr>
        <w:t>Recommended on all syllabi.</w:t>
      </w:r>
      <w:r w:rsidRPr="00A06C88">
        <w:rPr>
          <w:rFonts w:asciiTheme="minorHAnsi" w:hAnsiTheme="minorHAnsi" w:cstheme="minorHAnsi"/>
          <w:color w:val="5B9BD5" w:themeColor="accent1"/>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1"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0F715195"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0953834B" w14:textId="63E096A1" w:rsidR="00A06C88" w:rsidRDefault="00A06C88" w:rsidP="30D2F47D">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A06C88" w:rsidRPr="004419AF" w14:paraId="382179A8" w14:textId="77777777" w:rsidTr="000218E5">
        <w:trPr>
          <w:tblHeader/>
        </w:trPr>
        <w:tc>
          <w:tcPr>
            <w:tcW w:w="3596" w:type="dxa"/>
          </w:tcPr>
          <w:p w14:paraId="1E16025F"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4D65C290"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53E5F62A"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A06C88" w:rsidRPr="004419AF" w14:paraId="6E914062" w14:textId="77777777" w:rsidTr="000218E5">
        <w:tc>
          <w:tcPr>
            <w:tcW w:w="3596" w:type="dxa"/>
          </w:tcPr>
          <w:p w14:paraId="7744F80C"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2BECD248" w14:textId="77777777" w:rsidR="00A06C88" w:rsidRPr="004419AF" w:rsidRDefault="00000000" w:rsidP="000218E5">
            <w:pPr>
              <w:pStyle w:val="Default"/>
              <w:rPr>
                <w:rFonts w:asciiTheme="minorHAnsi" w:hAnsiTheme="minorHAnsi" w:cstheme="minorHAnsi"/>
                <w:sz w:val="22"/>
                <w:szCs w:val="22"/>
              </w:rPr>
            </w:pPr>
            <w:hyperlink r:id="rId32" w:history="1">
              <w:r w:rsidR="00A06C88" w:rsidRPr="00EB07E7">
                <w:rPr>
                  <w:rStyle w:val="Hyperlink"/>
                  <w:rFonts w:asciiTheme="minorHAnsi" w:hAnsiTheme="minorHAnsi" w:cstheme="minorHAnsi"/>
                  <w:color w:val="4472C4" w:themeColor="accent5"/>
                  <w:sz w:val="22"/>
                  <w:szCs w:val="22"/>
                </w:rPr>
                <w:t>AcademicAdvising@utrgv.edu</w:t>
              </w:r>
            </w:hyperlink>
            <w:r w:rsidR="00A06C88" w:rsidRPr="002F14EB">
              <w:rPr>
                <w:rFonts w:asciiTheme="minorHAnsi" w:hAnsiTheme="minorHAnsi" w:cstheme="minorHAnsi"/>
                <w:color w:val="F05023"/>
                <w:sz w:val="22"/>
                <w:szCs w:val="22"/>
              </w:rPr>
              <w:t xml:space="preserve"> </w:t>
            </w:r>
          </w:p>
        </w:tc>
        <w:tc>
          <w:tcPr>
            <w:tcW w:w="3597" w:type="dxa"/>
          </w:tcPr>
          <w:p w14:paraId="374BD99E"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73E8447B"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0982AD4"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ITTB</w:t>
            </w:r>
            <w:r w:rsidRPr="004419AF">
              <w:rPr>
                <w:rFonts w:asciiTheme="minorHAnsi" w:hAnsiTheme="minorHAnsi" w:cstheme="minorHAnsi"/>
                <w:sz w:val="22"/>
                <w:szCs w:val="22"/>
              </w:rPr>
              <w:t xml:space="preserve"> 1</w:t>
            </w:r>
            <w:r>
              <w:rPr>
                <w:rFonts w:asciiTheme="minorHAnsi" w:hAnsiTheme="minorHAnsi" w:cstheme="minorHAnsi"/>
                <w:sz w:val="22"/>
                <w:szCs w:val="22"/>
              </w:rPr>
              <w:t>.000</w:t>
            </w:r>
          </w:p>
          <w:p w14:paraId="58AFE280"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A06C88" w:rsidRPr="004419AF" w14:paraId="1A2B6282" w14:textId="77777777" w:rsidTr="000218E5">
        <w:tc>
          <w:tcPr>
            <w:tcW w:w="3596" w:type="dxa"/>
          </w:tcPr>
          <w:p w14:paraId="555FE16B"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5A579C69" w14:textId="77777777" w:rsidR="00A06C88" w:rsidRPr="004419AF" w:rsidRDefault="00000000" w:rsidP="000218E5">
            <w:pPr>
              <w:pStyle w:val="Default"/>
              <w:rPr>
                <w:rFonts w:asciiTheme="minorHAnsi" w:hAnsiTheme="minorHAnsi" w:cstheme="minorHAnsi"/>
                <w:sz w:val="22"/>
                <w:szCs w:val="22"/>
              </w:rPr>
            </w:pPr>
            <w:hyperlink r:id="rId33" w:history="1">
              <w:r w:rsidR="00A06C88" w:rsidRPr="00EB07E7">
                <w:rPr>
                  <w:rStyle w:val="Hyperlink"/>
                  <w:rFonts w:asciiTheme="minorHAnsi" w:hAnsiTheme="minorHAnsi" w:cstheme="minorHAnsi"/>
                  <w:color w:val="4472C4" w:themeColor="accent5"/>
                  <w:sz w:val="22"/>
                  <w:szCs w:val="22"/>
                </w:rPr>
                <w:t>CareerCenter@utrgv.edu</w:t>
              </w:r>
            </w:hyperlink>
            <w:r w:rsidR="00A06C88" w:rsidRPr="002F14EB">
              <w:rPr>
                <w:rFonts w:asciiTheme="minorHAnsi" w:hAnsiTheme="minorHAnsi" w:cstheme="minorHAnsi"/>
                <w:color w:val="F05023"/>
                <w:sz w:val="22"/>
                <w:szCs w:val="22"/>
              </w:rPr>
              <w:t xml:space="preserve"> </w:t>
            </w:r>
          </w:p>
        </w:tc>
        <w:tc>
          <w:tcPr>
            <w:tcW w:w="3597" w:type="dxa"/>
          </w:tcPr>
          <w:p w14:paraId="6E18607A" w14:textId="77777777" w:rsidR="00A06C88"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383A1D95"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288DC14F" w14:textId="77777777" w:rsidR="00A06C88" w:rsidRPr="004419AF" w:rsidRDefault="00A06C88" w:rsidP="000218E5">
            <w:pPr>
              <w:pStyle w:val="Default"/>
              <w:rPr>
                <w:rFonts w:asciiTheme="minorHAnsi" w:hAnsiTheme="minorHAnsi" w:cstheme="minorHAnsi"/>
                <w:sz w:val="22"/>
                <w:szCs w:val="22"/>
              </w:rPr>
            </w:pPr>
            <w:r>
              <w:rPr>
                <w:rFonts w:asciiTheme="minorHAnsi" w:hAnsiTheme="minorHAnsi" w:cstheme="minorHAnsi"/>
                <w:sz w:val="22"/>
                <w:szCs w:val="22"/>
              </w:rPr>
              <w:t>ESTAC</w:t>
            </w:r>
            <w:r w:rsidRPr="004419AF">
              <w:rPr>
                <w:rFonts w:asciiTheme="minorHAnsi" w:hAnsiTheme="minorHAnsi" w:cstheme="minorHAnsi"/>
                <w:sz w:val="22"/>
                <w:szCs w:val="22"/>
              </w:rPr>
              <w:t xml:space="preserve"> 2.101</w:t>
            </w:r>
          </w:p>
          <w:p w14:paraId="613DC7EB"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A06C88" w:rsidRPr="004419AF" w14:paraId="1CFB82FB" w14:textId="77777777" w:rsidTr="000218E5">
        <w:trPr>
          <w:trHeight w:val="557"/>
        </w:trPr>
        <w:tc>
          <w:tcPr>
            <w:tcW w:w="3596" w:type="dxa"/>
          </w:tcPr>
          <w:p w14:paraId="0D6ECA6E"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6E589016" w14:textId="77777777" w:rsidR="00A06C88" w:rsidRPr="002F14EB" w:rsidRDefault="00000000" w:rsidP="000218E5">
            <w:pPr>
              <w:pStyle w:val="Default"/>
              <w:rPr>
                <w:rFonts w:asciiTheme="minorHAnsi" w:hAnsiTheme="minorHAnsi" w:cstheme="minorHAnsi"/>
                <w:color w:val="F05023"/>
                <w:sz w:val="22"/>
                <w:szCs w:val="22"/>
              </w:rPr>
            </w:pPr>
            <w:hyperlink r:id="rId34" w:history="1">
              <w:r w:rsidR="00A06C88" w:rsidRPr="00EB07E7">
                <w:rPr>
                  <w:rStyle w:val="Hyperlink"/>
                  <w:rFonts w:asciiTheme="minorHAnsi" w:hAnsiTheme="minorHAnsi" w:cstheme="minorHAnsi"/>
                  <w:color w:val="4472C4" w:themeColor="accent5"/>
                  <w:sz w:val="22"/>
                  <w:szCs w:val="22"/>
                </w:rPr>
                <w:t>Counseling@utrgv.edu</w:t>
              </w:r>
            </w:hyperlink>
            <w:r w:rsidR="00A06C88" w:rsidRPr="002F14EB">
              <w:rPr>
                <w:rFonts w:asciiTheme="minorHAnsi" w:hAnsiTheme="minorHAnsi" w:cstheme="minorHAnsi"/>
                <w:color w:val="F05023"/>
                <w:sz w:val="22"/>
                <w:szCs w:val="22"/>
              </w:rPr>
              <w:t xml:space="preserve"> </w:t>
            </w:r>
          </w:p>
          <w:p w14:paraId="569C89B0" w14:textId="77777777" w:rsidR="00A06C88" w:rsidRPr="004419AF" w:rsidRDefault="00000000" w:rsidP="000218E5">
            <w:pPr>
              <w:pStyle w:val="Default"/>
              <w:rPr>
                <w:rFonts w:asciiTheme="minorHAnsi" w:hAnsiTheme="minorHAnsi" w:cstheme="minorBidi"/>
                <w:sz w:val="22"/>
                <w:szCs w:val="22"/>
              </w:rPr>
            </w:pPr>
            <w:hyperlink r:id="rId35">
              <w:r w:rsidR="00A06C88" w:rsidRPr="00EB07E7">
                <w:rPr>
                  <w:rStyle w:val="Hyperlink"/>
                  <w:rFonts w:asciiTheme="minorHAnsi" w:hAnsiTheme="minorHAnsi" w:cstheme="minorHAnsi"/>
                  <w:color w:val="4472C4" w:themeColor="accent5"/>
                  <w:sz w:val="22"/>
                  <w:szCs w:val="22"/>
                </w:rPr>
                <w:t xml:space="preserve">Mental Health Counseling </w:t>
              </w:r>
            </w:hyperlink>
            <w:r w:rsidR="00A06C88" w:rsidRPr="00EB07E7">
              <w:rPr>
                <w:rStyle w:val="Hyperlink"/>
                <w:rFonts w:asciiTheme="minorHAnsi" w:hAnsiTheme="minorHAnsi" w:cstheme="minorHAnsi"/>
                <w:color w:val="4472C4" w:themeColor="accent5"/>
                <w:sz w:val="22"/>
                <w:szCs w:val="22"/>
              </w:rPr>
              <w:t>and Related Services List</w:t>
            </w:r>
          </w:p>
        </w:tc>
        <w:tc>
          <w:tcPr>
            <w:tcW w:w="3597" w:type="dxa"/>
          </w:tcPr>
          <w:p w14:paraId="4E5AFBC7"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1379EF24"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47D7F67E" w14:textId="77777777" w:rsidR="00A06C88" w:rsidRPr="004419AF" w:rsidRDefault="00A06C88" w:rsidP="000218E5">
            <w:pPr>
              <w:pStyle w:val="Default"/>
              <w:rPr>
                <w:rFonts w:asciiTheme="minorHAnsi" w:hAnsiTheme="minorHAnsi" w:cstheme="minorHAnsi"/>
                <w:sz w:val="22"/>
                <w:szCs w:val="22"/>
              </w:rPr>
            </w:pPr>
          </w:p>
        </w:tc>
        <w:tc>
          <w:tcPr>
            <w:tcW w:w="3597" w:type="dxa"/>
          </w:tcPr>
          <w:p w14:paraId="43182560"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105EB968"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A06C88" w:rsidRPr="004419AF" w14:paraId="515D466C" w14:textId="77777777" w:rsidTr="000218E5">
        <w:trPr>
          <w:trHeight w:val="557"/>
        </w:trPr>
        <w:tc>
          <w:tcPr>
            <w:tcW w:w="3596" w:type="dxa"/>
          </w:tcPr>
          <w:p w14:paraId="77DC937F"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641377CE" w14:textId="77777777" w:rsidR="00A06C88" w:rsidRPr="004419AF" w:rsidRDefault="00000000" w:rsidP="000218E5">
            <w:pPr>
              <w:pStyle w:val="Default"/>
              <w:rPr>
                <w:rFonts w:asciiTheme="minorHAnsi" w:hAnsiTheme="minorHAnsi" w:cstheme="minorHAnsi"/>
                <w:sz w:val="22"/>
                <w:szCs w:val="22"/>
              </w:rPr>
            </w:pPr>
            <w:hyperlink r:id="rId36" w:history="1">
              <w:r w:rsidR="00A06C88" w:rsidRPr="00EB07E7">
                <w:rPr>
                  <w:rStyle w:val="Hyperlink"/>
                  <w:rFonts w:asciiTheme="minorHAnsi" w:hAnsiTheme="minorHAnsi" w:cstheme="minorHAnsi"/>
                  <w:color w:val="4472C4" w:themeColor="accent5"/>
                  <w:sz w:val="22"/>
                  <w:szCs w:val="22"/>
                </w:rPr>
                <w:t>FoodPantry@utrgv.edu</w:t>
              </w:r>
            </w:hyperlink>
            <w:r w:rsidR="00A06C88" w:rsidRPr="002F14EB">
              <w:rPr>
                <w:rFonts w:asciiTheme="minorHAnsi" w:hAnsiTheme="minorHAnsi" w:cstheme="minorHAnsi"/>
                <w:color w:val="F05023"/>
                <w:sz w:val="22"/>
                <w:szCs w:val="22"/>
              </w:rPr>
              <w:t xml:space="preserve"> </w:t>
            </w:r>
          </w:p>
        </w:tc>
        <w:tc>
          <w:tcPr>
            <w:tcW w:w="3597" w:type="dxa"/>
          </w:tcPr>
          <w:p w14:paraId="59E7FFAA"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3447F0D4"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46EEC736"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A06C88" w:rsidRPr="004419AF" w14:paraId="37674307" w14:textId="77777777" w:rsidTr="000218E5">
        <w:tc>
          <w:tcPr>
            <w:tcW w:w="3596" w:type="dxa"/>
          </w:tcPr>
          <w:p w14:paraId="026374FB"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3C8B6932" w14:textId="77777777" w:rsidR="00A06C88" w:rsidRPr="004419AF" w:rsidRDefault="00000000" w:rsidP="000218E5">
            <w:pPr>
              <w:pStyle w:val="Default"/>
              <w:rPr>
                <w:rFonts w:asciiTheme="minorHAnsi" w:hAnsiTheme="minorHAnsi" w:cstheme="minorHAnsi"/>
                <w:sz w:val="22"/>
                <w:szCs w:val="22"/>
              </w:rPr>
            </w:pPr>
            <w:hyperlink r:id="rId37" w:history="1">
              <w:r w:rsidR="00A06C88" w:rsidRPr="00EB07E7">
                <w:rPr>
                  <w:rStyle w:val="Hyperlink"/>
                  <w:rFonts w:asciiTheme="minorHAnsi" w:hAnsiTheme="minorHAnsi" w:cstheme="minorHAnsi"/>
                  <w:color w:val="4472C4" w:themeColor="accent5"/>
                  <w:sz w:val="22"/>
                  <w:szCs w:val="22"/>
                </w:rPr>
                <w:t>LearningCenter@utrgv.edu</w:t>
              </w:r>
            </w:hyperlink>
          </w:p>
        </w:tc>
        <w:tc>
          <w:tcPr>
            <w:tcW w:w="3597" w:type="dxa"/>
          </w:tcPr>
          <w:p w14:paraId="4B4F7CDB"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BMSLC 2.118</w:t>
            </w:r>
          </w:p>
          <w:p w14:paraId="4375B84C"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(956) 882-8208</w:t>
            </w:r>
          </w:p>
        </w:tc>
        <w:tc>
          <w:tcPr>
            <w:tcW w:w="3597" w:type="dxa"/>
          </w:tcPr>
          <w:p w14:paraId="162C142D"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ELCTR 100</w:t>
            </w:r>
          </w:p>
          <w:p w14:paraId="340ED0A6"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(956) 665-2585</w:t>
            </w:r>
          </w:p>
        </w:tc>
      </w:tr>
      <w:tr w:rsidR="00A06C88" w:rsidRPr="004419AF" w14:paraId="69F981E5" w14:textId="77777777" w:rsidTr="000218E5">
        <w:tc>
          <w:tcPr>
            <w:tcW w:w="3596" w:type="dxa"/>
          </w:tcPr>
          <w:p w14:paraId="0F832B67"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lastRenderedPageBreak/>
              <w:t>Writing Center</w:t>
            </w:r>
          </w:p>
          <w:p w14:paraId="3624C950" w14:textId="77777777" w:rsidR="00A06C88" w:rsidRPr="004419AF" w:rsidRDefault="00000000" w:rsidP="000218E5">
            <w:pPr>
              <w:pStyle w:val="Default"/>
              <w:rPr>
                <w:rFonts w:asciiTheme="minorHAnsi" w:hAnsiTheme="minorHAnsi" w:cstheme="minorHAnsi"/>
                <w:sz w:val="22"/>
                <w:szCs w:val="22"/>
              </w:rPr>
            </w:pPr>
            <w:hyperlink r:id="rId38" w:history="1">
              <w:r w:rsidR="00A06C88" w:rsidRPr="00EB07E7">
                <w:rPr>
                  <w:rStyle w:val="Hyperlink"/>
                  <w:rFonts w:asciiTheme="minorHAnsi" w:hAnsiTheme="minorHAnsi" w:cstheme="minorHAnsi"/>
                  <w:color w:val="4472C4" w:themeColor="accent5"/>
                  <w:sz w:val="22"/>
                  <w:szCs w:val="22"/>
                </w:rPr>
                <w:t>WC@utrgv.edu</w:t>
              </w:r>
            </w:hyperlink>
            <w:r w:rsidR="00A06C88" w:rsidRPr="004419AF">
              <w:rPr>
                <w:rFonts w:asciiTheme="minorHAnsi" w:hAnsiTheme="minorHAnsi" w:cstheme="minorHAnsi"/>
                <w:sz w:val="22"/>
                <w:szCs w:val="22"/>
              </w:rPr>
              <w:t xml:space="preserve"> </w:t>
            </w:r>
          </w:p>
        </w:tc>
        <w:tc>
          <w:tcPr>
            <w:tcW w:w="3597" w:type="dxa"/>
          </w:tcPr>
          <w:p w14:paraId="3C4BD30F"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w:t>
            </w:r>
            <w:r>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43ECCDDA"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6EA1F125"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5AD072F"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9FF9C25" w14:textId="77777777" w:rsidR="00A06C88" w:rsidRDefault="00A06C88" w:rsidP="30D2F47D">
      <w:pPr>
        <w:pStyle w:val="Default"/>
        <w:rPr>
          <w:rFonts w:asciiTheme="minorHAnsi" w:hAnsiTheme="minorHAnsi" w:cstheme="minorHAnsi"/>
          <w:sz w:val="22"/>
          <w:szCs w:val="22"/>
        </w:rPr>
      </w:pP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p w14:paraId="37E06C59" w14:textId="427E2912" w:rsidR="002405D6" w:rsidRPr="004419AF" w:rsidRDefault="002405D6" w:rsidP="00D766E8">
      <w:pPr>
        <w:pStyle w:val="Default"/>
        <w:rPr>
          <w:rFonts w:asciiTheme="minorHAnsi" w:hAnsiTheme="minorHAnsi" w:cstheme="minorHAnsi"/>
          <w:sz w:val="22"/>
          <w:szCs w:val="22"/>
        </w:rPr>
      </w:pPr>
    </w:p>
    <w:p w14:paraId="6CD3894C" w14:textId="77777777" w:rsidR="004661DE" w:rsidRPr="004419AF" w:rsidRDefault="004661DE" w:rsidP="004661DE">
      <w:pPr>
        <w:pStyle w:val="Heading1"/>
      </w:pPr>
      <w:r w:rsidRPr="004419AF">
        <w:t>Calendar of Activities:</w:t>
      </w:r>
      <w:r>
        <w:t xml:space="preserve">  </w:t>
      </w:r>
      <w:r>
        <w:rPr>
          <w:b w:val="0"/>
          <w:bCs w:val="0"/>
          <w:caps w:val="0"/>
          <w:color w:val="DB350F"/>
        </w:rPr>
        <w:t>R</w:t>
      </w:r>
      <w:r w:rsidRPr="00BC6C9A">
        <w:rPr>
          <w:b w:val="0"/>
          <w:bCs w:val="0"/>
          <w:caps w:val="0"/>
          <w:color w:val="DB350F"/>
        </w:rPr>
        <w:t xml:space="preserve">equired on all syllabi. </w:t>
      </w:r>
      <w:r>
        <w:rPr>
          <w:b w:val="0"/>
          <w:bCs w:val="0"/>
          <w:caps w:val="0"/>
          <w:color w:val="DB350F"/>
        </w:rPr>
        <w:t>To be completed by the instructor.</w:t>
      </w:r>
    </w:p>
    <w:p w14:paraId="0A4710FD" w14:textId="77777777" w:rsidR="004661DE" w:rsidRDefault="004661DE" w:rsidP="004661DE">
      <w:pPr>
        <w:pStyle w:val="Default"/>
        <w:rPr>
          <w:rFonts w:asciiTheme="majorHAnsi" w:hAnsiTheme="majorHAnsi"/>
          <w:b/>
          <w:bCs/>
          <w:color w:val="FF0000"/>
        </w:rPr>
      </w:pPr>
      <w:r w:rsidRPr="00002226">
        <w:rPr>
          <w:color w:val="FF0000"/>
        </w:rPr>
        <w:t>**</w:t>
      </w:r>
      <w:r w:rsidRPr="00002226">
        <w:rPr>
          <w:rFonts w:asciiTheme="majorHAnsi" w:hAnsiTheme="majorHAnsi"/>
          <w:b/>
          <w:bCs/>
          <w:color w:val="FF0000"/>
        </w:rPr>
        <w:t xml:space="preserve"> Clinical Teachers make sure to sign up for Mental Health Training – Sign up calendar will be sent out</w:t>
      </w:r>
      <w:r>
        <w:rPr>
          <w:rFonts w:asciiTheme="majorHAnsi" w:hAnsiTheme="majorHAnsi"/>
          <w:b/>
          <w:bCs/>
          <w:color w:val="FF0000"/>
        </w:rPr>
        <w:t xml:space="preserve"> the week of August 16</w:t>
      </w:r>
      <w:r w:rsidRPr="00623AFE">
        <w:rPr>
          <w:rFonts w:asciiTheme="majorHAnsi" w:hAnsiTheme="majorHAnsi"/>
          <w:b/>
          <w:bCs/>
          <w:color w:val="FF0000"/>
          <w:vertAlign w:val="superscript"/>
        </w:rPr>
        <w:t>th</w:t>
      </w:r>
      <w:r>
        <w:rPr>
          <w:rFonts w:asciiTheme="majorHAnsi" w:hAnsiTheme="majorHAnsi"/>
          <w:b/>
          <w:bCs/>
          <w:color w:val="FF0000"/>
        </w:rPr>
        <w:t xml:space="preserve"> ****</w:t>
      </w:r>
    </w:p>
    <w:p w14:paraId="63636E6F" w14:textId="77777777" w:rsidR="004661DE" w:rsidRDefault="004661DE" w:rsidP="004661DE">
      <w:pPr>
        <w:pStyle w:val="Default"/>
        <w:rPr>
          <w:rFonts w:asciiTheme="majorHAnsi" w:hAnsiTheme="majorHAnsi" w:cstheme="majorHAnsi"/>
          <w:b/>
          <w:bCs/>
          <w:sz w:val="22"/>
          <w:szCs w:val="22"/>
        </w:rPr>
      </w:pPr>
    </w:p>
    <w:p w14:paraId="78907ED3" w14:textId="77777777" w:rsidR="004661DE" w:rsidRPr="00965535" w:rsidRDefault="004661DE" w:rsidP="004661DE">
      <w:pPr>
        <w:pStyle w:val="Default"/>
        <w:rPr>
          <w:rFonts w:asciiTheme="majorHAnsi" w:hAnsiTheme="majorHAnsi" w:cstheme="majorHAnsi"/>
          <w:b/>
          <w:bCs/>
          <w:sz w:val="22"/>
          <w:szCs w:val="22"/>
        </w:rPr>
      </w:pPr>
      <w:r w:rsidRPr="00FB500A">
        <w:rPr>
          <w:rFonts w:asciiTheme="majorHAnsi" w:hAnsiTheme="majorHAnsi" w:cstheme="majorHAnsi"/>
          <w:b/>
          <w:bCs/>
          <w:sz w:val="22"/>
          <w:szCs w:val="22"/>
        </w:rPr>
        <w:t xml:space="preserve">Date </w:t>
      </w:r>
      <w:r w:rsidRPr="00FB500A">
        <w:rPr>
          <w:rFonts w:asciiTheme="majorHAnsi" w:hAnsiTheme="majorHAnsi" w:cstheme="majorHAnsi"/>
          <w:b/>
          <w:bCs/>
          <w:sz w:val="22"/>
          <w:szCs w:val="22"/>
        </w:rPr>
        <w:tab/>
      </w:r>
      <w:r w:rsidRPr="00FB500A">
        <w:rPr>
          <w:rFonts w:asciiTheme="majorHAnsi" w:hAnsiTheme="majorHAnsi" w:cstheme="majorHAnsi"/>
          <w:b/>
          <w:bCs/>
          <w:sz w:val="22"/>
          <w:szCs w:val="22"/>
        </w:rPr>
        <w:tab/>
      </w:r>
      <w:r w:rsidRPr="00FB500A">
        <w:rPr>
          <w:rFonts w:asciiTheme="majorHAnsi" w:hAnsiTheme="majorHAnsi" w:cstheme="majorHAnsi"/>
          <w:b/>
          <w:bCs/>
          <w:sz w:val="22"/>
          <w:szCs w:val="22"/>
        </w:rPr>
        <w:tab/>
      </w:r>
      <w:r w:rsidRPr="00965535">
        <w:rPr>
          <w:rFonts w:asciiTheme="majorHAnsi" w:hAnsiTheme="majorHAnsi" w:cstheme="majorHAnsi"/>
          <w:b/>
          <w:bCs/>
          <w:sz w:val="22"/>
          <w:szCs w:val="22"/>
        </w:rPr>
        <w:t xml:space="preserve">Activity/Event </w:t>
      </w:r>
    </w:p>
    <w:p w14:paraId="5A5E5113" w14:textId="77777777" w:rsidR="004661DE" w:rsidRPr="00965535" w:rsidRDefault="004661DE" w:rsidP="004661DE">
      <w:pPr>
        <w:pStyle w:val="Default"/>
        <w:rPr>
          <w:rFonts w:asciiTheme="majorHAnsi" w:hAnsiTheme="majorHAnsi" w:cstheme="majorHAnsi"/>
          <w:sz w:val="22"/>
          <w:szCs w:val="22"/>
        </w:rPr>
      </w:pPr>
    </w:p>
    <w:p w14:paraId="6F591972" w14:textId="77777777" w:rsidR="004661DE" w:rsidRPr="00965535" w:rsidRDefault="004661DE" w:rsidP="004661DE">
      <w:pPr>
        <w:pStyle w:val="Default"/>
        <w:rPr>
          <w:rFonts w:asciiTheme="majorHAnsi" w:hAnsiTheme="majorHAnsi" w:cstheme="majorHAnsi"/>
          <w:sz w:val="22"/>
          <w:szCs w:val="22"/>
        </w:rPr>
      </w:pPr>
      <w:r w:rsidRPr="00965535">
        <w:rPr>
          <w:rFonts w:asciiTheme="majorHAnsi" w:hAnsiTheme="majorHAnsi" w:cstheme="majorHAnsi"/>
          <w:sz w:val="22"/>
          <w:szCs w:val="22"/>
        </w:rPr>
        <w:t>August 11</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t>OFE Field Supervisor Retreat (9am-2:30pm) (WRCIC Weslaco 133/134)</w:t>
      </w:r>
    </w:p>
    <w:p w14:paraId="4832188F" w14:textId="77777777" w:rsidR="004661DE" w:rsidRPr="00965535" w:rsidRDefault="004661DE" w:rsidP="004661DE">
      <w:pPr>
        <w:pStyle w:val="Default"/>
        <w:rPr>
          <w:rFonts w:asciiTheme="majorHAnsi" w:hAnsiTheme="majorHAnsi" w:cstheme="majorHAnsi"/>
          <w:sz w:val="22"/>
          <w:szCs w:val="22"/>
        </w:rPr>
      </w:pPr>
    </w:p>
    <w:p w14:paraId="44E50063" w14:textId="77777777" w:rsidR="004661DE" w:rsidRPr="00965535" w:rsidRDefault="004661DE" w:rsidP="004661DE">
      <w:pPr>
        <w:pStyle w:val="Default"/>
        <w:rPr>
          <w:rFonts w:asciiTheme="majorHAnsi" w:hAnsiTheme="majorHAnsi" w:cstheme="majorHAnsi"/>
          <w:sz w:val="22"/>
          <w:szCs w:val="22"/>
        </w:rPr>
      </w:pPr>
      <w:r w:rsidRPr="00965535">
        <w:rPr>
          <w:rFonts w:asciiTheme="majorHAnsi" w:hAnsiTheme="majorHAnsi" w:cstheme="majorHAnsi"/>
          <w:sz w:val="22"/>
          <w:szCs w:val="22"/>
        </w:rPr>
        <w:t>August 16</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ab/>
        <w:t xml:space="preserve"> </w:t>
      </w:r>
      <w:r w:rsidRPr="00965535">
        <w:rPr>
          <w:rFonts w:asciiTheme="majorHAnsi" w:hAnsiTheme="majorHAnsi" w:cstheme="majorHAnsi"/>
          <w:sz w:val="22"/>
          <w:szCs w:val="22"/>
        </w:rPr>
        <w:tab/>
        <w:t>Fall 2022 Clinical Teaching Orientation Edinburg (ENGR 1.300) (9am-2pm)</w:t>
      </w:r>
    </w:p>
    <w:p w14:paraId="204CB906" w14:textId="77777777" w:rsidR="004661DE" w:rsidRPr="00965535" w:rsidRDefault="004661DE" w:rsidP="004661DE">
      <w:pPr>
        <w:pStyle w:val="Default"/>
        <w:ind w:left="1440" w:firstLine="720"/>
        <w:rPr>
          <w:rFonts w:asciiTheme="majorHAnsi" w:hAnsiTheme="majorHAnsi" w:cstheme="majorHAnsi"/>
          <w:sz w:val="22"/>
          <w:szCs w:val="22"/>
        </w:rPr>
      </w:pPr>
      <w:r w:rsidRPr="00965535">
        <w:rPr>
          <w:rFonts w:asciiTheme="majorHAnsi" w:hAnsiTheme="majorHAnsi" w:cstheme="majorHAnsi"/>
          <w:i/>
          <w:iCs/>
          <w:sz w:val="22"/>
          <w:szCs w:val="22"/>
        </w:rPr>
        <w:t xml:space="preserve">Teaching Beliefs and Mindset Survey </w:t>
      </w:r>
    </w:p>
    <w:p w14:paraId="3A62D39A"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Meeting #1 with your Field Supervisor (2:30pm-4:30pm)</w:t>
      </w:r>
    </w:p>
    <w:p w14:paraId="7C5C8C2A" w14:textId="77777777" w:rsidR="004661DE" w:rsidRPr="00965535" w:rsidRDefault="004661DE" w:rsidP="004661DE">
      <w:pPr>
        <w:pStyle w:val="Default"/>
        <w:rPr>
          <w:rFonts w:asciiTheme="majorHAnsi" w:hAnsiTheme="majorHAnsi" w:cstheme="majorHAnsi"/>
          <w:sz w:val="22"/>
          <w:szCs w:val="22"/>
        </w:rPr>
      </w:pPr>
    </w:p>
    <w:p w14:paraId="057A2391" w14:textId="77777777" w:rsidR="004661DE" w:rsidRPr="00965535" w:rsidRDefault="004661DE" w:rsidP="004661DE">
      <w:pPr>
        <w:pStyle w:val="Default"/>
        <w:rPr>
          <w:rFonts w:asciiTheme="majorHAnsi" w:hAnsiTheme="majorHAnsi" w:cstheme="majorHAnsi"/>
          <w:sz w:val="22"/>
          <w:szCs w:val="22"/>
        </w:rPr>
      </w:pPr>
      <w:r w:rsidRPr="00965535">
        <w:rPr>
          <w:rFonts w:asciiTheme="majorHAnsi" w:hAnsiTheme="majorHAnsi" w:cstheme="majorHAnsi"/>
          <w:sz w:val="22"/>
          <w:szCs w:val="22"/>
        </w:rPr>
        <w:t>August 17</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t>Fall 2022 Clinical Teaching Orientation Brownsville (Sabal Hall 1.108) (9am-2pm)</w:t>
      </w:r>
    </w:p>
    <w:p w14:paraId="39B33257" w14:textId="77777777" w:rsidR="004661DE" w:rsidRPr="00965535" w:rsidRDefault="004661DE" w:rsidP="004661DE">
      <w:pPr>
        <w:pStyle w:val="Default"/>
        <w:ind w:left="1440" w:firstLine="720"/>
        <w:rPr>
          <w:rFonts w:asciiTheme="majorHAnsi" w:hAnsiTheme="majorHAnsi" w:cstheme="majorHAnsi"/>
          <w:sz w:val="22"/>
          <w:szCs w:val="22"/>
        </w:rPr>
      </w:pPr>
      <w:r w:rsidRPr="00965535">
        <w:rPr>
          <w:rFonts w:asciiTheme="majorHAnsi" w:eastAsia="Calibri Light" w:hAnsiTheme="majorHAnsi" w:cstheme="majorHAnsi"/>
          <w:i/>
          <w:iCs/>
          <w:color w:val="000000" w:themeColor="text1"/>
          <w:sz w:val="22"/>
          <w:szCs w:val="22"/>
        </w:rPr>
        <w:t xml:space="preserve">Teaching Beliefs and Mindset Survey </w:t>
      </w:r>
    </w:p>
    <w:p w14:paraId="2A9F0415" w14:textId="77777777" w:rsidR="004661DE" w:rsidRPr="00965535" w:rsidRDefault="004661DE" w:rsidP="004661DE">
      <w:pPr>
        <w:pStyle w:val="Default"/>
        <w:ind w:left="1440" w:firstLine="720"/>
        <w:rPr>
          <w:rFonts w:asciiTheme="majorHAnsi" w:hAnsiTheme="majorHAnsi" w:cstheme="majorHAnsi"/>
          <w:sz w:val="22"/>
          <w:szCs w:val="22"/>
        </w:rPr>
      </w:pPr>
      <w:r w:rsidRPr="00965535">
        <w:rPr>
          <w:rFonts w:asciiTheme="majorHAnsi" w:hAnsiTheme="majorHAnsi" w:cstheme="majorHAnsi"/>
          <w:sz w:val="22"/>
          <w:szCs w:val="22"/>
        </w:rPr>
        <w:t>Meeting #1 with your Field Supervisor (2:30pm-4:30pm)</w:t>
      </w:r>
      <w:r w:rsidRPr="00965535">
        <w:rPr>
          <w:rFonts w:asciiTheme="majorHAnsi" w:hAnsiTheme="majorHAnsi" w:cstheme="majorHAnsi"/>
          <w:sz w:val="22"/>
          <w:szCs w:val="22"/>
        </w:rPr>
        <w:tab/>
      </w:r>
    </w:p>
    <w:p w14:paraId="316C5041"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234F910D" w14:textId="77777777" w:rsidR="004661DE" w:rsidRPr="00965535" w:rsidRDefault="004661DE" w:rsidP="004661DE">
      <w:pPr>
        <w:pStyle w:val="Default"/>
        <w:rPr>
          <w:rFonts w:asciiTheme="majorHAnsi" w:eastAsia="Calibri" w:hAnsiTheme="majorHAnsi" w:cstheme="majorHAnsi"/>
          <w:i/>
          <w:iCs/>
          <w:color w:val="000000" w:themeColor="text1"/>
          <w:sz w:val="22"/>
          <w:szCs w:val="22"/>
        </w:rPr>
      </w:pPr>
      <w:r w:rsidRPr="00965535">
        <w:rPr>
          <w:rFonts w:asciiTheme="majorHAnsi" w:eastAsia="Calibri" w:hAnsiTheme="majorHAnsi" w:cstheme="majorHAnsi"/>
          <w:color w:val="000000" w:themeColor="text1"/>
          <w:sz w:val="22"/>
          <w:szCs w:val="22"/>
          <w:highlight w:val="yellow"/>
        </w:rPr>
        <w:t>August 25</w:t>
      </w:r>
      <w:r w:rsidRPr="00965535">
        <w:rPr>
          <w:rFonts w:asciiTheme="majorHAnsi" w:eastAsia="Calibri" w:hAnsiTheme="majorHAnsi" w:cstheme="majorHAnsi"/>
          <w:color w:val="000000" w:themeColor="text1"/>
          <w:sz w:val="22"/>
          <w:szCs w:val="22"/>
          <w:highlight w:val="yellow"/>
          <w:vertAlign w:val="superscript"/>
        </w:rPr>
        <w:t>th</w:t>
      </w:r>
      <w:r w:rsidRPr="00965535">
        <w:rPr>
          <w:rFonts w:asciiTheme="majorHAnsi" w:hAnsiTheme="majorHAnsi" w:cstheme="majorHAnsi"/>
          <w:sz w:val="22"/>
          <w:szCs w:val="22"/>
          <w:highlight w:val="yellow"/>
        </w:rPr>
        <w:tab/>
      </w:r>
      <w:r w:rsidRPr="00965535">
        <w:rPr>
          <w:rFonts w:asciiTheme="majorHAnsi" w:eastAsia="Calibri" w:hAnsiTheme="majorHAnsi" w:cstheme="majorHAnsi"/>
          <w:color w:val="000000" w:themeColor="text1"/>
          <w:sz w:val="22"/>
          <w:szCs w:val="22"/>
          <w:highlight w:val="yellow"/>
        </w:rPr>
        <w:t xml:space="preserve"> </w:t>
      </w:r>
      <w:r w:rsidRPr="00965535">
        <w:rPr>
          <w:rFonts w:asciiTheme="majorHAnsi" w:hAnsiTheme="majorHAnsi" w:cstheme="majorHAnsi"/>
          <w:sz w:val="22"/>
          <w:szCs w:val="22"/>
          <w:highlight w:val="yellow"/>
        </w:rPr>
        <w:tab/>
      </w:r>
      <w:r w:rsidRPr="00965535">
        <w:rPr>
          <w:rFonts w:asciiTheme="majorHAnsi" w:hAnsiTheme="majorHAnsi" w:cstheme="majorHAnsi"/>
          <w:color w:val="000000" w:themeColor="text1"/>
          <w:sz w:val="22"/>
          <w:szCs w:val="22"/>
          <w:highlight w:val="yellow"/>
        </w:rPr>
        <w:t>Mental Health Training - Edinburg</w:t>
      </w:r>
    </w:p>
    <w:p w14:paraId="3E7C657B"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454DFDA5" w14:textId="77777777" w:rsidR="004661DE" w:rsidRPr="00965535" w:rsidRDefault="004661DE" w:rsidP="004661DE">
      <w:pPr>
        <w:pStyle w:val="Default"/>
        <w:rPr>
          <w:rFonts w:asciiTheme="majorHAnsi" w:eastAsia="Calibr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August 23</w:t>
      </w:r>
      <w:r w:rsidRPr="00965535">
        <w:rPr>
          <w:rFonts w:asciiTheme="majorHAnsi" w:eastAsia="Calibri" w:hAnsiTheme="majorHAnsi" w:cstheme="majorHAnsi"/>
          <w:color w:val="000000" w:themeColor="text1"/>
          <w:sz w:val="22"/>
          <w:szCs w:val="22"/>
          <w:vertAlign w:val="superscript"/>
        </w:rPr>
        <w:t>th</w:t>
      </w:r>
      <w:r w:rsidRPr="00965535">
        <w:rPr>
          <w:rFonts w:asciiTheme="majorHAnsi" w:eastAsia="Calibri"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t>STR Workshop for Elementary Clinical Teachers</w:t>
      </w:r>
    </w:p>
    <w:p w14:paraId="5C08743D"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4B602512" w14:textId="77777777" w:rsidR="004661DE" w:rsidRPr="00965535" w:rsidRDefault="004661DE" w:rsidP="004661DE">
      <w:pPr>
        <w:pStyle w:val="Default"/>
        <w:rPr>
          <w:rFonts w:asciiTheme="majorHAnsi" w:hAnsiTheme="majorHAnsi" w:cstheme="majorHAnsi"/>
          <w:color w:val="000000" w:themeColor="text1"/>
          <w:sz w:val="22"/>
          <w:szCs w:val="22"/>
        </w:rPr>
      </w:pPr>
      <w:r w:rsidRPr="00965535">
        <w:rPr>
          <w:rFonts w:asciiTheme="majorHAnsi" w:hAnsiTheme="majorHAnsi" w:cstheme="majorHAnsi"/>
          <w:sz w:val="22"/>
          <w:szCs w:val="22"/>
        </w:rPr>
        <w:t>August 29th</w:t>
      </w:r>
      <w:r w:rsidRPr="00965535">
        <w:rPr>
          <w:rFonts w:asciiTheme="majorHAnsi" w:hAnsiTheme="majorHAnsi" w:cstheme="majorHAnsi"/>
          <w:sz w:val="22"/>
          <w:szCs w:val="22"/>
        </w:rPr>
        <w:tab/>
      </w:r>
      <w:r w:rsidRPr="00965535">
        <w:rPr>
          <w:rFonts w:asciiTheme="majorHAnsi" w:hAnsiTheme="majorHAnsi" w:cstheme="majorHAnsi"/>
          <w:sz w:val="22"/>
          <w:szCs w:val="22"/>
        </w:rPr>
        <w:tab/>
        <w:t xml:space="preserve">Frist Day of Class for Clinical Teachers-Campus Assignment </w:t>
      </w:r>
    </w:p>
    <w:p w14:paraId="427B065F" w14:textId="77777777" w:rsidR="004661DE" w:rsidRPr="00965535" w:rsidRDefault="004661DE" w:rsidP="004661DE">
      <w:pPr>
        <w:pStyle w:val="Default"/>
        <w:ind w:left="2160"/>
        <w:rPr>
          <w:rFonts w:asciiTheme="majorHAnsi" w:eastAsia="Calibri" w:hAnsiTheme="majorHAnsi" w:cstheme="majorHAnsi"/>
          <w:color w:val="000000" w:themeColor="text1"/>
          <w:sz w:val="22"/>
          <w:szCs w:val="22"/>
        </w:rPr>
      </w:pPr>
    </w:p>
    <w:p w14:paraId="04B03465" w14:textId="77777777" w:rsidR="004661DE" w:rsidRPr="00965535" w:rsidRDefault="004661DE" w:rsidP="004661DE">
      <w:pPr>
        <w:pStyle w:val="Default"/>
        <w:rPr>
          <w:rFonts w:asciiTheme="majorHAnsi" w:eastAsia="Calibri" w:hAnsiTheme="majorHAnsi" w:cstheme="majorHAnsi"/>
          <w:i/>
          <w:iCs/>
          <w:color w:val="000000" w:themeColor="text1"/>
          <w:sz w:val="22"/>
          <w:szCs w:val="22"/>
        </w:rPr>
      </w:pPr>
      <w:r w:rsidRPr="00965535">
        <w:rPr>
          <w:rFonts w:asciiTheme="majorHAnsi" w:eastAsia="Calibri" w:hAnsiTheme="majorHAnsi" w:cstheme="majorHAnsi"/>
          <w:color w:val="000000" w:themeColor="text1"/>
          <w:sz w:val="22"/>
          <w:szCs w:val="22"/>
        </w:rPr>
        <w:t xml:space="preserve"> </w:t>
      </w:r>
      <w:r w:rsidRPr="00B3387C">
        <w:rPr>
          <w:rFonts w:asciiTheme="majorHAnsi" w:hAnsiTheme="majorHAnsi" w:cstheme="majorHAnsi"/>
          <w:sz w:val="22"/>
          <w:szCs w:val="22"/>
          <w:highlight w:val="yellow"/>
        </w:rPr>
        <w:t>September 2</w:t>
      </w:r>
      <w:r w:rsidRPr="00B3387C">
        <w:rPr>
          <w:rFonts w:asciiTheme="majorHAnsi" w:hAnsiTheme="majorHAnsi" w:cstheme="majorHAnsi"/>
          <w:sz w:val="22"/>
          <w:szCs w:val="22"/>
          <w:highlight w:val="yellow"/>
          <w:vertAlign w:val="superscript"/>
        </w:rPr>
        <w:t>nd</w:t>
      </w:r>
      <w:r w:rsidRPr="00B3387C">
        <w:rPr>
          <w:rFonts w:asciiTheme="majorHAnsi" w:hAnsiTheme="majorHAnsi" w:cstheme="majorHAnsi"/>
          <w:sz w:val="22"/>
          <w:szCs w:val="22"/>
          <w:highlight w:val="yellow"/>
        </w:rPr>
        <w:t xml:space="preserve"> </w:t>
      </w:r>
      <w:r w:rsidRPr="00B3387C">
        <w:rPr>
          <w:rFonts w:asciiTheme="majorHAnsi" w:hAnsiTheme="majorHAnsi" w:cstheme="majorHAnsi"/>
          <w:sz w:val="22"/>
          <w:szCs w:val="22"/>
          <w:highlight w:val="yellow"/>
        </w:rPr>
        <w:tab/>
      </w:r>
      <w:r w:rsidRPr="00B3387C">
        <w:rPr>
          <w:rFonts w:asciiTheme="majorHAnsi" w:hAnsiTheme="majorHAnsi" w:cstheme="majorHAnsi"/>
          <w:sz w:val="22"/>
          <w:szCs w:val="22"/>
          <w:highlight w:val="yellow"/>
        </w:rPr>
        <w:tab/>
      </w:r>
      <w:r w:rsidRPr="00B3387C">
        <w:rPr>
          <w:rFonts w:asciiTheme="majorHAnsi" w:hAnsiTheme="majorHAnsi" w:cstheme="majorHAnsi"/>
          <w:color w:val="000000" w:themeColor="text1"/>
          <w:sz w:val="22"/>
          <w:szCs w:val="22"/>
          <w:highlight w:val="yellow"/>
        </w:rPr>
        <w:t>Mental Health Training - Edinburg</w:t>
      </w:r>
    </w:p>
    <w:p w14:paraId="76D6BDE9" w14:textId="77777777" w:rsidR="004661DE" w:rsidRPr="00965535" w:rsidRDefault="004661DE" w:rsidP="004661DE">
      <w:pPr>
        <w:pStyle w:val="Default"/>
        <w:ind w:left="216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 xml:space="preserve">Clinical Teacher Information Sheet and Cooperating Teacher Application </w:t>
      </w:r>
      <w:r w:rsidRPr="00965535">
        <w:rPr>
          <w:rFonts w:asciiTheme="majorHAnsi" w:hAnsiTheme="majorHAnsi" w:cstheme="majorHAnsi"/>
          <w:sz w:val="22"/>
          <w:szCs w:val="22"/>
        </w:rPr>
        <w:tab/>
      </w:r>
      <w:r w:rsidRPr="00965535">
        <w:rPr>
          <w:rFonts w:asciiTheme="majorHAnsi" w:eastAsiaTheme="majorEastAsia" w:hAnsiTheme="majorHAnsi" w:cstheme="majorHAnsi"/>
          <w:sz w:val="22"/>
          <w:szCs w:val="22"/>
        </w:rPr>
        <w:t xml:space="preserve">with Evidence </w:t>
      </w:r>
      <w:r w:rsidRPr="00965535">
        <w:rPr>
          <w:rFonts w:asciiTheme="majorHAnsi" w:eastAsiaTheme="majorEastAsia" w:hAnsiTheme="majorHAnsi" w:cstheme="majorHAnsi"/>
          <w:color w:val="000000" w:themeColor="text1"/>
          <w:sz w:val="22"/>
          <w:szCs w:val="22"/>
        </w:rPr>
        <w:t>(principal’s letter)</w:t>
      </w:r>
      <w:r w:rsidRPr="00965535">
        <w:rPr>
          <w:rFonts w:asciiTheme="majorHAnsi" w:eastAsiaTheme="majorEastAsia" w:hAnsiTheme="majorHAnsi" w:cstheme="majorHAnsi"/>
          <w:sz w:val="22"/>
          <w:szCs w:val="22"/>
        </w:rPr>
        <w:t xml:space="preserve"> due to Field Supervisor</w:t>
      </w:r>
    </w:p>
    <w:p w14:paraId="27408ED4" w14:textId="77777777" w:rsidR="004661DE" w:rsidRPr="00965535" w:rsidRDefault="004661DE" w:rsidP="004661DE">
      <w:pPr>
        <w:pStyle w:val="Default"/>
        <w:ind w:left="1440" w:firstLine="720"/>
        <w:rPr>
          <w:rFonts w:asciiTheme="majorHAnsi" w:hAnsiTheme="majorHAnsi" w:cstheme="majorHAnsi"/>
          <w:sz w:val="22"/>
          <w:szCs w:val="22"/>
        </w:rPr>
      </w:pPr>
      <w:r w:rsidRPr="00965535">
        <w:rPr>
          <w:rFonts w:asciiTheme="majorHAnsi" w:eastAsiaTheme="majorEastAsia" w:hAnsiTheme="majorHAnsi" w:cstheme="majorHAnsi"/>
          <w:i/>
          <w:iCs/>
          <w:sz w:val="22"/>
          <w:szCs w:val="22"/>
        </w:rPr>
        <w:t>Teaching Beliefs and Mindset Due</w:t>
      </w:r>
    </w:p>
    <w:p w14:paraId="72B4262A" w14:textId="77777777" w:rsidR="004661DE" w:rsidRPr="00965535" w:rsidRDefault="004661DE" w:rsidP="004661DE">
      <w:pPr>
        <w:pStyle w:val="Default"/>
        <w:ind w:left="1440" w:firstLine="720"/>
        <w:rPr>
          <w:rFonts w:asciiTheme="majorHAnsi" w:hAnsiTheme="majorHAnsi" w:cstheme="majorHAnsi"/>
          <w:sz w:val="22"/>
          <w:szCs w:val="22"/>
        </w:rPr>
      </w:pPr>
    </w:p>
    <w:p w14:paraId="04292095" w14:textId="77777777" w:rsidR="004661DE" w:rsidRPr="00965535" w:rsidRDefault="004661DE" w:rsidP="004661DE">
      <w:pPr>
        <w:pStyle w:val="Default"/>
        <w:rPr>
          <w:rFonts w:asciiTheme="majorHAnsi" w:hAnsiTheme="majorHAnsi" w:cstheme="majorHAnsi"/>
          <w:sz w:val="22"/>
          <w:szCs w:val="22"/>
        </w:rPr>
      </w:pPr>
      <w:r w:rsidRPr="00965535">
        <w:rPr>
          <w:rFonts w:asciiTheme="majorHAnsi" w:hAnsiTheme="majorHAnsi" w:cstheme="majorHAnsi"/>
          <w:sz w:val="22"/>
          <w:szCs w:val="22"/>
        </w:rPr>
        <w:t>September 5</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t>Labor Day UTRGV closed</w:t>
      </w:r>
    </w:p>
    <w:p w14:paraId="38D3A967" w14:textId="77777777" w:rsidR="004661DE" w:rsidRPr="00965535" w:rsidRDefault="004661DE" w:rsidP="004661DE">
      <w:pPr>
        <w:pStyle w:val="Default"/>
        <w:rPr>
          <w:rFonts w:asciiTheme="majorHAnsi" w:eastAsia="Calibri" w:hAnsiTheme="majorHAnsi" w:cstheme="majorHAnsi"/>
          <w:i/>
          <w:iCs/>
          <w:color w:val="000000" w:themeColor="text1"/>
          <w:sz w:val="22"/>
          <w:szCs w:val="22"/>
        </w:rPr>
      </w:pPr>
    </w:p>
    <w:p w14:paraId="2B16B3E1" w14:textId="77777777" w:rsidR="004661DE" w:rsidRPr="00965535" w:rsidRDefault="004661DE" w:rsidP="004661DE">
      <w:pPr>
        <w:pStyle w:val="Default"/>
        <w:rPr>
          <w:rFonts w:asciiTheme="majorHAns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September 7</w:t>
      </w:r>
      <w:r w:rsidRPr="00965535">
        <w:rPr>
          <w:rFonts w:asciiTheme="majorHAnsi" w:eastAsia="Calibri" w:hAnsiTheme="majorHAnsi" w:cstheme="majorHAnsi"/>
          <w:color w:val="000000" w:themeColor="text1"/>
          <w:sz w:val="22"/>
          <w:szCs w:val="22"/>
          <w:vertAlign w:val="superscript"/>
        </w:rPr>
        <w:t>th</w:t>
      </w:r>
      <w:r w:rsidRPr="00965535">
        <w:rPr>
          <w:rFonts w:asciiTheme="majorHAnsi" w:eastAsia="Calibri"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hAnsiTheme="majorHAnsi" w:cstheme="majorHAnsi"/>
          <w:color w:val="000000" w:themeColor="text1"/>
          <w:sz w:val="22"/>
          <w:szCs w:val="22"/>
        </w:rPr>
        <w:t>1</w:t>
      </w:r>
      <w:r w:rsidRPr="00965535">
        <w:rPr>
          <w:rFonts w:asciiTheme="majorHAnsi" w:hAnsiTheme="majorHAnsi" w:cstheme="majorHAnsi"/>
          <w:color w:val="000000" w:themeColor="text1"/>
          <w:sz w:val="22"/>
          <w:szCs w:val="22"/>
          <w:vertAlign w:val="superscript"/>
        </w:rPr>
        <w:t>st</w:t>
      </w:r>
      <w:r w:rsidRPr="00965535">
        <w:rPr>
          <w:rFonts w:asciiTheme="majorHAnsi" w:hAnsiTheme="majorHAnsi" w:cstheme="majorHAnsi"/>
          <w:color w:val="000000" w:themeColor="text1"/>
          <w:sz w:val="22"/>
          <w:szCs w:val="22"/>
        </w:rPr>
        <w:t xml:space="preserve"> Field Supervisor Observation Window Opens</w:t>
      </w:r>
    </w:p>
    <w:p w14:paraId="20FF81F4"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r w:rsidRPr="00965535">
        <w:rPr>
          <w:rFonts w:asciiTheme="majorHAnsi" w:hAnsiTheme="majorHAnsi" w:cstheme="majorHAnsi"/>
          <w:color w:val="000000" w:themeColor="text1"/>
          <w:sz w:val="22"/>
          <w:szCs w:val="22"/>
        </w:rPr>
        <w:t>Lesson Plan 1 Window Opens in TK20 (in Advance of Observation)</w:t>
      </w:r>
    </w:p>
    <w:p w14:paraId="05291E7F" w14:textId="77777777" w:rsidR="004661DE" w:rsidRPr="00965535" w:rsidRDefault="004661DE" w:rsidP="004661DE">
      <w:pPr>
        <w:pStyle w:val="Default"/>
        <w:rPr>
          <w:rFonts w:asciiTheme="majorHAnsi" w:eastAsia="Calibri" w:hAnsiTheme="majorHAnsi" w:cstheme="majorHAnsi"/>
          <w:i/>
          <w:iCs/>
          <w:color w:val="000000" w:themeColor="text1"/>
          <w:sz w:val="22"/>
          <w:szCs w:val="22"/>
        </w:rPr>
      </w:pPr>
    </w:p>
    <w:p w14:paraId="1583B219" w14:textId="77777777" w:rsidR="004661DE" w:rsidRPr="00965535" w:rsidRDefault="004661DE" w:rsidP="004661DE">
      <w:pPr>
        <w:pStyle w:val="Default"/>
        <w:rPr>
          <w:rFonts w:asciiTheme="majorHAnsi" w:eastAsia="Calibri" w:hAnsiTheme="majorHAnsi" w:cstheme="majorHAnsi"/>
          <w:i/>
          <w:iCs/>
          <w:color w:val="000000" w:themeColor="text1"/>
          <w:sz w:val="22"/>
          <w:szCs w:val="22"/>
        </w:rPr>
      </w:pPr>
      <w:r w:rsidRPr="00B3387C">
        <w:rPr>
          <w:rFonts w:asciiTheme="majorHAnsi" w:hAnsiTheme="majorHAnsi" w:cstheme="majorHAnsi"/>
          <w:sz w:val="22"/>
          <w:szCs w:val="22"/>
          <w:highlight w:val="yellow"/>
        </w:rPr>
        <w:t>September 9</w:t>
      </w:r>
      <w:r w:rsidRPr="00B3387C">
        <w:rPr>
          <w:rFonts w:asciiTheme="majorHAnsi" w:hAnsiTheme="majorHAnsi" w:cstheme="majorHAnsi"/>
          <w:sz w:val="22"/>
          <w:szCs w:val="22"/>
          <w:highlight w:val="yellow"/>
          <w:vertAlign w:val="superscript"/>
        </w:rPr>
        <w:t>th</w:t>
      </w:r>
      <w:r w:rsidRPr="00B3387C">
        <w:rPr>
          <w:rFonts w:asciiTheme="majorHAnsi" w:hAnsiTheme="majorHAnsi" w:cstheme="majorHAnsi"/>
          <w:sz w:val="22"/>
          <w:szCs w:val="22"/>
          <w:highlight w:val="yellow"/>
        </w:rPr>
        <w:tab/>
      </w:r>
      <w:r w:rsidRPr="00B3387C">
        <w:rPr>
          <w:rFonts w:asciiTheme="majorHAnsi" w:hAnsiTheme="majorHAnsi" w:cstheme="majorHAnsi"/>
          <w:sz w:val="22"/>
          <w:szCs w:val="22"/>
          <w:highlight w:val="yellow"/>
        </w:rPr>
        <w:tab/>
      </w:r>
      <w:r w:rsidRPr="00B3387C">
        <w:rPr>
          <w:rFonts w:asciiTheme="majorHAnsi" w:hAnsiTheme="majorHAnsi" w:cstheme="majorHAnsi"/>
          <w:color w:val="000000" w:themeColor="text1"/>
          <w:sz w:val="22"/>
          <w:szCs w:val="22"/>
          <w:highlight w:val="yellow"/>
        </w:rPr>
        <w:t>Mental Health Training – Edinburg  and  VIRTUAL</w:t>
      </w:r>
    </w:p>
    <w:p w14:paraId="78543941"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r w:rsidRPr="00965535">
        <w:rPr>
          <w:rFonts w:asciiTheme="majorHAnsi" w:eastAsia="Calibri" w:hAnsiTheme="majorHAnsi" w:cstheme="majorHAnsi"/>
          <w:i/>
          <w:iCs/>
          <w:color w:val="000000" w:themeColor="text1"/>
          <w:sz w:val="22"/>
          <w:szCs w:val="22"/>
        </w:rPr>
        <w:t>Field Supervisor window closes to upload syllabus in FPT</w:t>
      </w:r>
      <w:r w:rsidRPr="00965535">
        <w:rPr>
          <w:rFonts w:asciiTheme="majorHAnsi" w:hAnsiTheme="majorHAnsi" w:cstheme="majorHAnsi"/>
          <w:color w:val="000000" w:themeColor="text1"/>
          <w:sz w:val="22"/>
          <w:szCs w:val="22"/>
        </w:rPr>
        <w:t xml:space="preserve"> </w:t>
      </w:r>
    </w:p>
    <w:p w14:paraId="52255A17" w14:textId="77777777" w:rsidR="004661DE" w:rsidRPr="00965535" w:rsidRDefault="004661DE" w:rsidP="004661DE">
      <w:pPr>
        <w:pStyle w:val="Default"/>
        <w:ind w:left="2160"/>
        <w:rPr>
          <w:rFonts w:asciiTheme="majorHAnsi" w:eastAsia="Calibri" w:hAnsiTheme="majorHAnsi" w:cstheme="majorHAnsi"/>
          <w:color w:val="000000" w:themeColor="text1"/>
          <w:sz w:val="22"/>
          <w:szCs w:val="22"/>
        </w:rPr>
      </w:pPr>
      <w:r w:rsidRPr="00965535">
        <w:rPr>
          <w:rFonts w:asciiTheme="majorHAnsi" w:hAnsiTheme="majorHAnsi" w:cstheme="majorHAnsi"/>
          <w:sz w:val="22"/>
          <w:szCs w:val="22"/>
        </w:rPr>
        <w:t xml:space="preserve">Field Supervisors deadline to submit the Clinical Teacher Information Sheet and </w:t>
      </w:r>
      <w:r w:rsidRPr="00965535">
        <w:rPr>
          <w:rFonts w:asciiTheme="majorHAnsi" w:hAnsiTheme="majorHAnsi" w:cstheme="majorHAnsi"/>
          <w:sz w:val="22"/>
          <w:szCs w:val="22"/>
        </w:rPr>
        <w:tab/>
        <w:t xml:space="preserve">with Evidence </w:t>
      </w:r>
      <w:r w:rsidRPr="00965535">
        <w:rPr>
          <w:rFonts w:asciiTheme="majorHAnsi" w:eastAsia="Calibri" w:hAnsiTheme="majorHAnsi" w:cstheme="majorHAnsi"/>
          <w:color w:val="000000" w:themeColor="text1"/>
          <w:sz w:val="22"/>
          <w:szCs w:val="22"/>
        </w:rPr>
        <w:t>(principal’s letter)</w:t>
      </w:r>
      <w:r w:rsidRPr="00965535">
        <w:rPr>
          <w:rFonts w:asciiTheme="majorHAnsi" w:hAnsiTheme="majorHAnsi" w:cstheme="majorHAnsi"/>
          <w:sz w:val="22"/>
          <w:szCs w:val="22"/>
        </w:rPr>
        <w:t xml:space="preserve"> due to OFE</w:t>
      </w:r>
    </w:p>
    <w:p w14:paraId="7DFDF859" w14:textId="77777777" w:rsidR="004661DE" w:rsidRPr="00965535" w:rsidRDefault="004661DE" w:rsidP="004661DE">
      <w:pPr>
        <w:pStyle w:val="Default"/>
        <w:ind w:left="1440" w:firstLine="720"/>
        <w:rPr>
          <w:rFonts w:asciiTheme="majorHAnsi" w:eastAsia="Calibri" w:hAnsiTheme="majorHAnsi" w:cstheme="majorHAnsi"/>
          <w:b/>
          <w:bCs/>
          <w:i/>
          <w:iCs/>
          <w:color w:val="000000" w:themeColor="text1"/>
          <w:sz w:val="22"/>
          <w:szCs w:val="22"/>
        </w:rPr>
      </w:pPr>
      <w:r w:rsidRPr="00965535">
        <w:rPr>
          <w:rFonts w:asciiTheme="majorHAnsi" w:eastAsia="Calibri" w:hAnsiTheme="majorHAnsi" w:cstheme="majorHAnsi"/>
          <w:b/>
          <w:bCs/>
          <w:i/>
          <w:iCs/>
          <w:color w:val="000000" w:themeColor="text1"/>
          <w:sz w:val="22"/>
          <w:szCs w:val="22"/>
        </w:rPr>
        <w:t>T-TESS Training for Field Supervisors 9am-11am – Weslaco 133/134</w:t>
      </w:r>
    </w:p>
    <w:p w14:paraId="132D5FED"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p>
    <w:p w14:paraId="4EC5C8A9" w14:textId="77777777" w:rsidR="004661DE" w:rsidRPr="00965535" w:rsidRDefault="004661DE" w:rsidP="004661DE">
      <w:pPr>
        <w:pStyle w:val="Default"/>
        <w:rPr>
          <w:rFonts w:asciiTheme="majorHAnsi" w:eastAsia="Calibri" w:hAnsiTheme="majorHAnsi" w:cstheme="majorHAnsi"/>
          <w:color w:val="000000" w:themeColor="text1"/>
          <w:sz w:val="22"/>
          <w:szCs w:val="22"/>
        </w:rPr>
      </w:pPr>
      <w:r w:rsidRPr="00965535">
        <w:rPr>
          <w:rFonts w:asciiTheme="majorHAnsi" w:hAnsiTheme="majorHAnsi" w:cstheme="majorHAnsi"/>
          <w:sz w:val="22"/>
          <w:szCs w:val="22"/>
        </w:rPr>
        <w:t>September 12</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Calibri" w:hAnsiTheme="majorHAnsi" w:cstheme="majorHAnsi"/>
          <w:color w:val="000000" w:themeColor="text1"/>
          <w:sz w:val="22"/>
          <w:szCs w:val="22"/>
        </w:rPr>
        <w:t>Clinical Techers to begin working on their Teacher Work Sample (TWS)</w:t>
      </w:r>
    </w:p>
    <w:p w14:paraId="14AFD2C4"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383554BD" w14:textId="77777777" w:rsidR="004661DE" w:rsidRPr="00965535" w:rsidRDefault="004661DE" w:rsidP="004661DE">
      <w:pPr>
        <w:pStyle w:val="Default"/>
        <w:rPr>
          <w:rFonts w:asciiTheme="majorHAnsi" w:eastAsiaTheme="majorEastAsia" w:hAnsiTheme="majorHAnsi" w:cstheme="majorHAnsi"/>
          <w:sz w:val="22"/>
          <w:szCs w:val="22"/>
        </w:rPr>
      </w:pPr>
      <w:r w:rsidRPr="00965535">
        <w:rPr>
          <w:rFonts w:asciiTheme="majorHAnsi" w:eastAsiaTheme="majorEastAsia" w:hAnsiTheme="majorHAnsi" w:cstheme="majorHAnsi"/>
          <w:sz w:val="22"/>
          <w:szCs w:val="22"/>
        </w:rPr>
        <w:t>September 14th</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sz w:val="22"/>
          <w:szCs w:val="22"/>
        </w:rPr>
        <w:t>CENSUS DAY</w:t>
      </w:r>
    </w:p>
    <w:p w14:paraId="71009E97"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3FD0EF15" w14:textId="77777777" w:rsidR="004661DE" w:rsidRPr="00965535" w:rsidRDefault="004661DE" w:rsidP="004661DE">
      <w:pPr>
        <w:pStyle w:val="Default"/>
        <w:rPr>
          <w:rFonts w:asciiTheme="majorHAnsi" w:eastAsia="Calibri" w:hAnsiTheme="majorHAnsi" w:cstheme="majorHAnsi"/>
          <w:i/>
          <w:iCs/>
          <w:color w:val="000000" w:themeColor="text1"/>
          <w:sz w:val="22"/>
          <w:szCs w:val="22"/>
        </w:rPr>
      </w:pPr>
      <w:r w:rsidRPr="00B3387C">
        <w:rPr>
          <w:rFonts w:asciiTheme="majorHAnsi" w:eastAsiaTheme="majorEastAsia" w:hAnsiTheme="majorHAnsi" w:cstheme="majorHAnsi"/>
          <w:sz w:val="22"/>
          <w:szCs w:val="22"/>
          <w:highlight w:val="yellow"/>
        </w:rPr>
        <w:t>September 16</w:t>
      </w:r>
      <w:r w:rsidRPr="00B3387C">
        <w:rPr>
          <w:rFonts w:asciiTheme="majorHAnsi" w:eastAsiaTheme="majorEastAsia" w:hAnsiTheme="majorHAnsi" w:cstheme="majorHAnsi"/>
          <w:sz w:val="22"/>
          <w:szCs w:val="22"/>
          <w:highlight w:val="yellow"/>
          <w:vertAlign w:val="superscript"/>
        </w:rPr>
        <w:t>th</w:t>
      </w:r>
      <w:r w:rsidRPr="00B3387C">
        <w:rPr>
          <w:rFonts w:asciiTheme="majorHAnsi" w:hAnsiTheme="majorHAnsi" w:cstheme="majorHAnsi"/>
          <w:sz w:val="22"/>
          <w:szCs w:val="22"/>
          <w:highlight w:val="yellow"/>
        </w:rPr>
        <w:tab/>
      </w:r>
      <w:r w:rsidRPr="00B3387C">
        <w:rPr>
          <w:rFonts w:asciiTheme="majorHAnsi" w:hAnsiTheme="majorHAnsi" w:cstheme="majorHAnsi"/>
          <w:sz w:val="22"/>
          <w:szCs w:val="22"/>
          <w:highlight w:val="yellow"/>
        </w:rPr>
        <w:tab/>
      </w:r>
      <w:r w:rsidRPr="00B3387C">
        <w:rPr>
          <w:rFonts w:asciiTheme="majorHAnsi" w:hAnsiTheme="majorHAnsi" w:cstheme="majorHAnsi"/>
          <w:color w:val="000000" w:themeColor="text1"/>
          <w:sz w:val="22"/>
          <w:szCs w:val="22"/>
          <w:highlight w:val="yellow"/>
        </w:rPr>
        <w:t>Mental Health Training – Brownsville</w:t>
      </w:r>
    </w:p>
    <w:p w14:paraId="4D70C594" w14:textId="77777777" w:rsidR="004661DE" w:rsidRPr="00965535" w:rsidRDefault="004661DE" w:rsidP="004661DE">
      <w:pPr>
        <w:pStyle w:val="Default"/>
        <w:ind w:left="1440" w:firstLine="720"/>
        <w:rPr>
          <w:rFonts w:asciiTheme="majorHAnsi" w:eastAsiaTheme="majorEastAsia" w:hAnsiTheme="majorHAnsi" w:cstheme="majorHAnsi"/>
          <w:sz w:val="22"/>
          <w:szCs w:val="22"/>
        </w:rPr>
      </w:pPr>
      <w:r w:rsidRPr="00965535">
        <w:rPr>
          <w:rFonts w:asciiTheme="majorHAnsi" w:eastAsiaTheme="majorEastAsia" w:hAnsiTheme="majorHAnsi" w:cstheme="majorHAnsi"/>
          <w:color w:val="000000" w:themeColor="text1"/>
          <w:sz w:val="22"/>
          <w:szCs w:val="22"/>
        </w:rPr>
        <w:t>Initial 3 Way Conference</w:t>
      </w:r>
      <w:r w:rsidRPr="00965535">
        <w:rPr>
          <w:rFonts w:asciiTheme="majorHAnsi" w:eastAsiaTheme="majorEastAsia" w:hAnsiTheme="majorHAnsi" w:cstheme="majorHAnsi"/>
          <w:sz w:val="22"/>
          <w:szCs w:val="22"/>
        </w:rPr>
        <w:t xml:space="preserve"> due in TK20</w:t>
      </w:r>
      <w:r w:rsidRPr="00965535">
        <w:rPr>
          <w:rFonts w:asciiTheme="majorHAnsi" w:hAnsiTheme="majorHAnsi" w:cstheme="majorHAnsi"/>
          <w:sz w:val="22"/>
          <w:szCs w:val="22"/>
        </w:rPr>
        <w:tab/>
      </w:r>
    </w:p>
    <w:p w14:paraId="7A58AD82" w14:textId="77777777" w:rsidR="004661DE" w:rsidRPr="00965535" w:rsidRDefault="004661DE" w:rsidP="004661DE">
      <w:pPr>
        <w:pStyle w:val="Default"/>
        <w:ind w:left="1440" w:firstLine="720"/>
        <w:rPr>
          <w:rFonts w:asciiTheme="majorHAnsi" w:eastAsiaTheme="majorEastAsia" w:hAnsiTheme="majorHAnsi" w:cstheme="majorHAnsi"/>
          <w:sz w:val="22"/>
          <w:szCs w:val="22"/>
        </w:rPr>
      </w:pPr>
      <w:r w:rsidRPr="00965535">
        <w:rPr>
          <w:rFonts w:asciiTheme="majorHAnsi" w:eastAsiaTheme="majorEastAsia" w:hAnsiTheme="majorHAnsi" w:cstheme="majorHAnsi"/>
          <w:sz w:val="22"/>
          <w:szCs w:val="22"/>
        </w:rPr>
        <w:t>Cooperating Teacher Training Due</w:t>
      </w:r>
    </w:p>
    <w:p w14:paraId="37053FE6"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5F713524"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September 21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Field Supervisor Observation window closes</w:t>
      </w:r>
    </w:p>
    <w:p w14:paraId="15109713"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38806415"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September 23</w:t>
      </w:r>
      <w:r w:rsidRPr="00965535">
        <w:rPr>
          <w:rFonts w:asciiTheme="majorHAnsi" w:eastAsiaTheme="majorEastAsia" w:hAnsiTheme="majorHAnsi" w:cstheme="majorHAnsi"/>
          <w:color w:val="000000" w:themeColor="text1"/>
          <w:sz w:val="22"/>
          <w:szCs w:val="22"/>
          <w:vertAlign w:val="superscript"/>
        </w:rPr>
        <w:t>rd</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Meeting #2 with your Field Supervisor</w:t>
      </w:r>
    </w:p>
    <w:p w14:paraId="308C4B9A"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i/>
          <w:iCs/>
          <w:color w:val="000000" w:themeColor="text1"/>
        </w:rPr>
        <w:t>TRIPODs Qualtrix Survey [to be completed during F.S. Meeting #2]</w:t>
      </w:r>
    </w:p>
    <w:p w14:paraId="113D21D9"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Field Supervisor Observation Due</w:t>
      </w:r>
    </w:p>
    <w:p w14:paraId="71483F92"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7BBBB7A6" w14:textId="77777777" w:rsidR="004661DE" w:rsidRPr="00965535" w:rsidRDefault="004661DE" w:rsidP="004661DE">
      <w:pPr>
        <w:pStyle w:val="Default"/>
        <w:rPr>
          <w:rFonts w:asciiTheme="majorHAnsi" w:eastAsiaTheme="majorEastAsia" w:hAnsiTheme="majorHAnsi" w:cstheme="majorHAnsi"/>
          <w:color w:val="000000" w:themeColor="text1"/>
          <w:sz w:val="22"/>
          <w:szCs w:val="22"/>
          <w:vertAlign w:val="superscript"/>
        </w:rPr>
      </w:pPr>
      <w:r w:rsidRPr="00965535">
        <w:rPr>
          <w:rFonts w:asciiTheme="majorHAnsi" w:eastAsiaTheme="majorEastAsia" w:hAnsiTheme="majorHAnsi" w:cstheme="majorHAnsi"/>
          <w:color w:val="000000" w:themeColor="text1"/>
          <w:sz w:val="22"/>
          <w:szCs w:val="22"/>
        </w:rPr>
        <w:t>September 28</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Field Supervisor Observation Window Opens</w:t>
      </w:r>
    </w:p>
    <w:p w14:paraId="6B8165FF"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Opens</w:t>
      </w:r>
    </w:p>
    <w:p w14:paraId="5E32C9DE"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Opens</w:t>
      </w:r>
    </w:p>
    <w:p w14:paraId="5D772895"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PDI assessment of Dispositions</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Window Opens</w:t>
      </w:r>
    </w:p>
    <w:p w14:paraId="3F5CBB4A"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Lesson Plan 2 Window Opens in TK20 (in Advance of Observation)</w:t>
      </w:r>
    </w:p>
    <w:p w14:paraId="6389D395"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p>
    <w:p w14:paraId="3986E2D5" w14:textId="77777777" w:rsidR="004661DE" w:rsidRPr="00965535" w:rsidRDefault="004661DE" w:rsidP="004661DE">
      <w:pPr>
        <w:pStyle w:val="Default"/>
        <w:rPr>
          <w:rFonts w:asciiTheme="majorHAnsi" w:eastAsia="Calibri" w:hAnsiTheme="majorHAnsi" w:cstheme="majorHAnsi"/>
          <w:i/>
          <w:iCs/>
          <w:color w:val="000000" w:themeColor="text1"/>
          <w:sz w:val="22"/>
          <w:szCs w:val="22"/>
        </w:rPr>
      </w:pPr>
      <w:r w:rsidRPr="00F9491A">
        <w:rPr>
          <w:rFonts w:asciiTheme="majorHAnsi" w:eastAsiaTheme="majorEastAsia" w:hAnsiTheme="majorHAnsi" w:cstheme="majorHAnsi"/>
          <w:color w:val="000000" w:themeColor="text1"/>
          <w:sz w:val="22"/>
          <w:szCs w:val="22"/>
          <w:highlight w:val="yellow"/>
        </w:rPr>
        <w:t>September 30</w:t>
      </w:r>
      <w:r w:rsidRPr="00F9491A">
        <w:rPr>
          <w:rFonts w:asciiTheme="majorHAnsi" w:eastAsiaTheme="majorEastAsia" w:hAnsiTheme="majorHAnsi" w:cstheme="majorHAnsi"/>
          <w:color w:val="000000" w:themeColor="text1"/>
          <w:sz w:val="22"/>
          <w:szCs w:val="22"/>
          <w:highlight w:val="yellow"/>
          <w:vertAlign w:val="superscript"/>
        </w:rPr>
        <w:t>th</w:t>
      </w:r>
      <w:r w:rsidRPr="00F9491A">
        <w:rPr>
          <w:rFonts w:asciiTheme="majorHAnsi" w:eastAsiaTheme="majorEastAsia" w:hAnsiTheme="majorHAnsi" w:cstheme="majorHAnsi"/>
          <w:color w:val="000000" w:themeColor="text1"/>
          <w:sz w:val="22"/>
          <w:szCs w:val="22"/>
          <w:highlight w:val="yellow"/>
        </w:rPr>
        <w:t xml:space="preserve"> </w:t>
      </w:r>
      <w:r w:rsidRPr="00F9491A">
        <w:rPr>
          <w:rFonts w:asciiTheme="majorHAnsi" w:hAnsiTheme="majorHAnsi" w:cstheme="majorHAnsi"/>
          <w:sz w:val="22"/>
          <w:szCs w:val="22"/>
          <w:highlight w:val="yellow"/>
        </w:rPr>
        <w:tab/>
      </w:r>
      <w:r w:rsidRPr="00F9491A">
        <w:rPr>
          <w:rFonts w:asciiTheme="majorHAnsi" w:hAnsiTheme="majorHAnsi" w:cstheme="majorHAnsi"/>
          <w:sz w:val="22"/>
          <w:szCs w:val="22"/>
          <w:highlight w:val="yellow"/>
        </w:rPr>
        <w:tab/>
      </w:r>
      <w:r w:rsidRPr="00F9491A">
        <w:rPr>
          <w:rFonts w:asciiTheme="majorHAnsi" w:hAnsiTheme="majorHAnsi" w:cstheme="majorHAnsi"/>
          <w:color w:val="000000" w:themeColor="text1"/>
          <w:sz w:val="22"/>
          <w:szCs w:val="22"/>
          <w:highlight w:val="yellow"/>
        </w:rPr>
        <w:t>Mental Health Training – Edinburg  and VIRTUAL</w:t>
      </w:r>
    </w:p>
    <w:p w14:paraId="06B8C7D8"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79D7615D" w14:textId="77777777" w:rsidR="004661DE" w:rsidRPr="00965535" w:rsidRDefault="004661DE" w:rsidP="004661DE">
      <w:pPr>
        <w:pStyle w:val="Default"/>
        <w:rPr>
          <w:rFonts w:asciiTheme="majorHAnsi" w:eastAsia="Calibri"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1 due</w:t>
      </w:r>
    </w:p>
    <w:p w14:paraId="56BF19F4"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7C539881"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9</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2 due</w:t>
      </w:r>
    </w:p>
    <w:p w14:paraId="2E0E7829"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7C249AED"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11</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 xml:space="preserve">Field Supervisor Mid-Semester Meeting </w:t>
      </w:r>
    </w:p>
    <w:p w14:paraId="235874BB"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1382DC83" w14:textId="77777777" w:rsidR="004661DE" w:rsidRPr="00965535" w:rsidRDefault="004661DE" w:rsidP="004661DE">
      <w:pPr>
        <w:pStyle w:val="Default"/>
        <w:rPr>
          <w:rFonts w:asciiTheme="majorHAnsi" w:eastAsiaTheme="majorEastAsia" w:hAnsiTheme="majorHAnsi" w:cstheme="majorHAnsi"/>
          <w:color w:val="000000" w:themeColor="text1"/>
          <w:sz w:val="22"/>
          <w:szCs w:val="22"/>
          <w:vertAlign w:val="superscript"/>
        </w:rPr>
      </w:pPr>
      <w:r w:rsidRPr="00965535">
        <w:rPr>
          <w:rFonts w:asciiTheme="majorHAnsi" w:eastAsiaTheme="majorEastAsia" w:hAnsiTheme="majorHAnsi" w:cstheme="majorHAnsi"/>
          <w:color w:val="000000" w:themeColor="text1"/>
          <w:sz w:val="22"/>
          <w:szCs w:val="22"/>
        </w:rPr>
        <w:t>October 12</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Field Supervisor Observation Window Closes</w:t>
      </w:r>
    </w:p>
    <w:p w14:paraId="1E52585F"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Closes</w:t>
      </w:r>
    </w:p>
    <w:p w14:paraId="5814F2A0"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Closes</w:t>
      </w:r>
    </w:p>
    <w:p w14:paraId="36ACD438"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1F5637FF"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14</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Last Day of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for Clinical Teachers</w:t>
      </w:r>
    </w:p>
    <w:p w14:paraId="49AEE856"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Field Supervisor Observation due</w:t>
      </w:r>
    </w:p>
    <w:p w14:paraId="5613F5A5"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due</w:t>
      </w:r>
    </w:p>
    <w:p w14:paraId="56C3A2F1"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due</w:t>
      </w:r>
    </w:p>
    <w:p w14:paraId="2A4ED5E3"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Professional Disposition Inventory (PDI) Due</w:t>
      </w:r>
    </w:p>
    <w:p w14:paraId="2D70333E" w14:textId="77777777" w:rsidR="004661DE" w:rsidRPr="00965535" w:rsidRDefault="004661DE" w:rsidP="004661DE">
      <w:pPr>
        <w:pStyle w:val="Default"/>
        <w:ind w:left="216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 Cooperating Teacher Recommendation, Exit Survey for Initial Programs, Cooperating Teacher Perceptions</w:t>
      </w:r>
    </w:p>
    <w:p w14:paraId="446A99D4"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p>
    <w:p w14:paraId="489C3EB8"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October 16</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TWS Standard 3 due</w:t>
      </w:r>
    </w:p>
    <w:p w14:paraId="2D1EF77B"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1808ECF9"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17</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Beginning of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Placement</w:t>
      </w:r>
    </w:p>
    <w:p w14:paraId="2977C448"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 xml:space="preserve">Job Skills Seminar –  4:00pm </w:t>
      </w:r>
    </w:p>
    <w:p w14:paraId="72B1BDFE" w14:textId="77777777" w:rsidR="004661DE" w:rsidRPr="005E69A1" w:rsidRDefault="004661DE" w:rsidP="004661DE">
      <w:pPr>
        <w:pStyle w:val="Default"/>
        <w:numPr>
          <w:ilvl w:val="3"/>
          <w:numId w:val="17"/>
        </w:numPr>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Video and Blackboard</w:t>
      </w:r>
    </w:p>
    <w:p w14:paraId="27D2B030"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58BDDF1A"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19</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3</w:t>
      </w:r>
      <w:r w:rsidRPr="00965535">
        <w:rPr>
          <w:rFonts w:asciiTheme="majorHAnsi" w:eastAsiaTheme="majorEastAsia" w:hAnsiTheme="majorHAnsi" w:cstheme="majorHAnsi"/>
          <w:color w:val="000000" w:themeColor="text1"/>
          <w:sz w:val="22"/>
          <w:szCs w:val="22"/>
          <w:vertAlign w:val="superscript"/>
        </w:rPr>
        <w:t>rd</w:t>
      </w:r>
      <w:r w:rsidRPr="00965535">
        <w:rPr>
          <w:rFonts w:asciiTheme="majorHAnsi" w:eastAsiaTheme="majorEastAsia" w:hAnsiTheme="majorHAnsi" w:cstheme="majorHAnsi"/>
          <w:color w:val="000000" w:themeColor="text1"/>
          <w:sz w:val="22"/>
          <w:szCs w:val="22"/>
        </w:rPr>
        <w:t xml:space="preserve"> Field Supervisor Observation Window Opens</w:t>
      </w:r>
    </w:p>
    <w:p w14:paraId="0724D518"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Lesson Plan 3 Window Opens in TK20  (in Advance of Observation)</w:t>
      </w:r>
    </w:p>
    <w:p w14:paraId="2B0FBBBB"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15A1CFC0"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21st</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Meeting #3 with your Field Supervisor</w:t>
      </w:r>
    </w:p>
    <w:p w14:paraId="7BABB1EB" w14:textId="77777777" w:rsidR="004661DE" w:rsidRPr="00965535" w:rsidRDefault="004661DE" w:rsidP="004661DE">
      <w:pPr>
        <w:pStyle w:val="Default"/>
        <w:ind w:left="216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2</w:t>
      </w:r>
      <w:r w:rsidRPr="00965535">
        <w:rPr>
          <w:rFonts w:asciiTheme="majorHAnsi" w:eastAsiaTheme="majorEastAsia" w:hAnsiTheme="majorHAnsi" w:cstheme="majorHAnsi"/>
          <w:sz w:val="22"/>
          <w:szCs w:val="22"/>
          <w:vertAlign w:val="superscript"/>
        </w:rPr>
        <w:t>nd</w:t>
      </w:r>
      <w:r w:rsidRPr="00965535">
        <w:rPr>
          <w:rFonts w:asciiTheme="majorHAnsi" w:eastAsiaTheme="majorEastAsia" w:hAnsiTheme="majorHAnsi" w:cstheme="majorHAnsi"/>
          <w:sz w:val="22"/>
          <w:szCs w:val="22"/>
        </w:rPr>
        <w:t xml:space="preserve"> Placement Clinical Teacher Information Sheet and 2</w:t>
      </w:r>
      <w:r w:rsidRPr="00965535">
        <w:rPr>
          <w:rFonts w:asciiTheme="majorHAnsi" w:eastAsiaTheme="majorEastAsia" w:hAnsiTheme="majorHAnsi" w:cstheme="majorHAnsi"/>
          <w:sz w:val="22"/>
          <w:szCs w:val="22"/>
          <w:vertAlign w:val="superscript"/>
        </w:rPr>
        <w:t>nd</w:t>
      </w:r>
      <w:r w:rsidRPr="00965535">
        <w:rPr>
          <w:rFonts w:asciiTheme="majorHAnsi" w:eastAsiaTheme="majorEastAsia" w:hAnsiTheme="majorHAnsi" w:cstheme="majorHAnsi"/>
          <w:sz w:val="22"/>
          <w:szCs w:val="22"/>
        </w:rPr>
        <w:t xml:space="preserve"> Cooperating Teacher Application with Evidence </w:t>
      </w:r>
      <w:r w:rsidRPr="00965535">
        <w:rPr>
          <w:rFonts w:asciiTheme="majorHAnsi" w:eastAsiaTheme="majorEastAsia" w:hAnsiTheme="majorHAnsi" w:cstheme="majorHAnsi"/>
          <w:color w:val="000000" w:themeColor="text1"/>
          <w:sz w:val="22"/>
          <w:szCs w:val="22"/>
        </w:rPr>
        <w:t>(principal’s letter)</w:t>
      </w:r>
      <w:r w:rsidRPr="00965535">
        <w:rPr>
          <w:rFonts w:asciiTheme="majorHAnsi" w:eastAsiaTheme="majorEastAsia" w:hAnsiTheme="majorHAnsi" w:cstheme="majorHAnsi"/>
          <w:sz w:val="22"/>
          <w:szCs w:val="22"/>
        </w:rPr>
        <w:t xml:space="preserve"> due to Field </w:t>
      </w:r>
    </w:p>
    <w:p w14:paraId="04D574EB"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Supervisor</w:t>
      </w:r>
    </w:p>
    <w:p w14:paraId="0BF30842"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p>
    <w:p w14:paraId="059077E3"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23</w:t>
      </w:r>
      <w:r w:rsidRPr="00965535">
        <w:rPr>
          <w:rFonts w:asciiTheme="majorHAnsi" w:eastAsiaTheme="majorEastAsia" w:hAnsiTheme="majorHAnsi" w:cstheme="majorHAnsi"/>
          <w:color w:val="000000" w:themeColor="text1"/>
          <w:sz w:val="22"/>
          <w:szCs w:val="22"/>
          <w:vertAlign w:val="superscript"/>
        </w:rPr>
        <w:t>rd</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4 due</w:t>
      </w:r>
    </w:p>
    <w:p w14:paraId="125403E1"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3C257BFF"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28</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sz w:val="22"/>
          <w:szCs w:val="22"/>
        </w:rPr>
        <w:t>Field Supervisors 2</w:t>
      </w:r>
      <w:r w:rsidRPr="00965535">
        <w:rPr>
          <w:rFonts w:asciiTheme="majorHAnsi" w:eastAsiaTheme="majorEastAsia" w:hAnsiTheme="majorHAnsi" w:cstheme="majorHAnsi"/>
          <w:sz w:val="22"/>
          <w:szCs w:val="22"/>
          <w:vertAlign w:val="superscript"/>
        </w:rPr>
        <w:t>nd</w:t>
      </w:r>
      <w:r w:rsidRPr="00965535">
        <w:rPr>
          <w:rFonts w:asciiTheme="majorHAnsi" w:eastAsiaTheme="majorEastAsia" w:hAnsiTheme="majorHAnsi" w:cstheme="majorHAnsi"/>
          <w:sz w:val="22"/>
          <w:szCs w:val="22"/>
        </w:rPr>
        <w:t xml:space="preserve"> Placement Clinical Teacher Information Sheet and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965535">
        <w:rPr>
          <w:rFonts w:asciiTheme="majorHAnsi" w:eastAsiaTheme="majorEastAsia" w:hAnsiTheme="majorHAnsi" w:cstheme="majorHAnsi"/>
          <w:sz w:val="22"/>
          <w:szCs w:val="22"/>
        </w:rPr>
        <w:t>2</w:t>
      </w:r>
      <w:r w:rsidRPr="00965535">
        <w:rPr>
          <w:rFonts w:asciiTheme="majorHAnsi" w:eastAsiaTheme="majorEastAsia" w:hAnsiTheme="majorHAnsi" w:cstheme="majorHAnsi"/>
          <w:sz w:val="22"/>
          <w:szCs w:val="22"/>
          <w:vertAlign w:val="superscript"/>
        </w:rPr>
        <w:t>nd</w:t>
      </w:r>
      <w:r w:rsidRPr="00965535">
        <w:rPr>
          <w:rFonts w:asciiTheme="majorHAnsi" w:eastAsiaTheme="majorEastAsia" w:hAnsiTheme="majorHAnsi" w:cstheme="majorHAnsi"/>
          <w:sz w:val="22"/>
          <w:szCs w:val="22"/>
        </w:rPr>
        <w:t xml:space="preserve"> Placement Cooperating Teacher Application with Evidence </w:t>
      </w:r>
      <w:r w:rsidRPr="00965535">
        <w:rPr>
          <w:rFonts w:asciiTheme="majorHAnsi" w:eastAsiaTheme="majorEastAsia" w:hAnsiTheme="majorHAnsi" w:cstheme="majorHAnsi"/>
          <w:color w:val="000000" w:themeColor="text1"/>
          <w:sz w:val="22"/>
          <w:szCs w:val="22"/>
        </w:rPr>
        <w:t>(principal’s letter)</w:t>
      </w:r>
      <w:r w:rsidRPr="00965535">
        <w:rPr>
          <w:rFonts w:asciiTheme="majorHAnsi" w:eastAsiaTheme="majorEastAsia" w:hAnsiTheme="majorHAnsi" w:cstheme="majorHAnsi"/>
          <w:sz w:val="22"/>
          <w:szCs w:val="22"/>
        </w:rPr>
        <w:t xml:space="preserve"> due to OFE</w:t>
      </w:r>
    </w:p>
    <w:p w14:paraId="0512B464"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399F1022"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30</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5 due</w:t>
      </w:r>
    </w:p>
    <w:p w14:paraId="263ABDD9" w14:textId="77777777" w:rsidR="004661DE" w:rsidRPr="00965535" w:rsidRDefault="004661DE" w:rsidP="004661DE">
      <w:pPr>
        <w:pStyle w:val="Default"/>
        <w:ind w:left="2160"/>
        <w:rPr>
          <w:rFonts w:asciiTheme="majorHAnsi" w:eastAsiaTheme="majorEastAsia" w:hAnsiTheme="majorHAnsi" w:cstheme="majorHAnsi"/>
          <w:color w:val="000000" w:themeColor="text1"/>
          <w:sz w:val="22"/>
          <w:szCs w:val="22"/>
        </w:rPr>
      </w:pPr>
    </w:p>
    <w:p w14:paraId="3691EAF9"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3</w:t>
      </w:r>
      <w:r w:rsidRPr="00965535">
        <w:rPr>
          <w:rFonts w:asciiTheme="majorHAnsi" w:eastAsiaTheme="majorEastAsia" w:hAnsiTheme="majorHAnsi" w:cstheme="majorHAnsi"/>
          <w:color w:val="000000" w:themeColor="text1"/>
          <w:vertAlign w:val="superscript"/>
        </w:rPr>
        <w:t>rd</w:t>
      </w:r>
      <w:r w:rsidRPr="00965535">
        <w:rPr>
          <w:rFonts w:asciiTheme="majorHAnsi" w:eastAsiaTheme="majorEastAsia" w:hAnsiTheme="majorHAnsi" w:cstheme="majorHAnsi"/>
          <w:color w:val="000000" w:themeColor="text1"/>
        </w:rPr>
        <w:t xml:space="preserve"> Field Supervisor Observation Window Closes</w:t>
      </w:r>
    </w:p>
    <w:p w14:paraId="16F034B1"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p>
    <w:p w14:paraId="182222CD"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4</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3</w:t>
      </w:r>
      <w:r w:rsidRPr="00965535">
        <w:rPr>
          <w:rFonts w:asciiTheme="majorHAnsi" w:eastAsiaTheme="majorEastAsia" w:hAnsiTheme="majorHAnsi" w:cstheme="majorHAnsi"/>
          <w:color w:val="000000" w:themeColor="text1"/>
          <w:vertAlign w:val="superscript"/>
        </w:rPr>
        <w:t>rd</w:t>
      </w:r>
      <w:r w:rsidRPr="00965535">
        <w:rPr>
          <w:rFonts w:asciiTheme="majorHAnsi" w:eastAsiaTheme="majorEastAsia" w:hAnsiTheme="majorHAnsi" w:cstheme="majorHAnsi"/>
          <w:color w:val="000000" w:themeColor="text1"/>
        </w:rPr>
        <w:t xml:space="preserve"> Field Supervisor Observation Due</w:t>
      </w:r>
    </w:p>
    <w:p w14:paraId="709DC44C"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Initial 3 Way Conference for 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Placement Due</w:t>
      </w:r>
    </w:p>
    <w:p w14:paraId="6F808FCB"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Placement Cooperating Teacher Training Due</w:t>
      </w:r>
    </w:p>
    <w:p w14:paraId="32194613"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i/>
          <w:iCs/>
          <w:color w:val="000000" w:themeColor="text1"/>
        </w:rPr>
        <w:t>TRIPOD window opens</w:t>
      </w:r>
    </w:p>
    <w:p w14:paraId="0EA20CF7" w14:textId="77777777" w:rsidR="004661DE" w:rsidRPr="00965535" w:rsidRDefault="004661DE" w:rsidP="004661DE">
      <w:pPr>
        <w:spacing w:after="0" w:line="240" w:lineRule="auto"/>
        <w:ind w:left="1440" w:firstLine="720"/>
        <w:rPr>
          <w:rFonts w:asciiTheme="majorHAnsi" w:eastAsiaTheme="majorEastAsia" w:hAnsiTheme="majorHAnsi" w:cstheme="majorHAnsi"/>
          <w:i/>
          <w:iCs/>
          <w:color w:val="000000" w:themeColor="text1"/>
        </w:rPr>
      </w:pPr>
    </w:p>
    <w:p w14:paraId="79D80CD6" w14:textId="77777777" w:rsidR="004661DE" w:rsidRPr="00965535" w:rsidRDefault="004661DE" w:rsidP="004661DE">
      <w:pPr>
        <w:pStyle w:val="Default"/>
        <w:rPr>
          <w:rFonts w:asciiTheme="majorHAnsi" w:eastAsia="Calibri"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6</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6 Due</w:t>
      </w:r>
    </w:p>
    <w:p w14:paraId="707154EA"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46D399DB"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9</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4</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Field Supervisor Observation Window Opens</w:t>
      </w:r>
    </w:p>
    <w:p w14:paraId="3EC24259"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Observation Window Opens</w:t>
      </w:r>
    </w:p>
    <w:p w14:paraId="3D78175D"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Opens</w:t>
      </w:r>
    </w:p>
    <w:p w14:paraId="43252C1E"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Lesson Plan 4 Window Opens in TK20 (in Advance of Observation)</w:t>
      </w:r>
    </w:p>
    <w:p w14:paraId="041A52DE"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PDI Assessment of Disposition Window Opens</w:t>
      </w:r>
    </w:p>
    <w:p w14:paraId="00E9CB92"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p>
    <w:p w14:paraId="24334701"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10</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 xml:space="preserve">Teacher Job Expo – Brownsville </w:t>
      </w:r>
    </w:p>
    <w:p w14:paraId="5E37B639"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Gran Salon – 9am - 12pm</w:t>
      </w:r>
    </w:p>
    <w:p w14:paraId="1A568B47"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Meeting #4 with your Field Supervisor - Brownsville</w:t>
      </w:r>
    </w:p>
    <w:p w14:paraId="0529E76E" w14:textId="77777777" w:rsidR="004661DE" w:rsidRPr="00965535" w:rsidRDefault="004661DE" w:rsidP="004661DE">
      <w:pPr>
        <w:pStyle w:val="Default"/>
        <w:rPr>
          <w:rFonts w:asciiTheme="majorHAnsi" w:eastAsia="Calibri" w:hAnsiTheme="majorHAnsi" w:cstheme="majorHAnsi"/>
          <w:color w:val="000000" w:themeColor="text1"/>
          <w:sz w:val="22"/>
          <w:szCs w:val="22"/>
        </w:rPr>
      </w:pPr>
    </w:p>
    <w:p w14:paraId="33A02920"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11</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Teacher Job Expo – Edinburg</w:t>
      </w:r>
    </w:p>
    <w:p w14:paraId="22567303" w14:textId="77777777" w:rsidR="004661DE" w:rsidRPr="00965535" w:rsidRDefault="004661DE" w:rsidP="004661DE">
      <w:pPr>
        <w:pStyle w:val="Default"/>
        <w:ind w:left="1440" w:firstLine="720"/>
        <w:rPr>
          <w:rFonts w:asciiTheme="majorHAnsi" w:eastAsia="Calibr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UREC – 9am -12pm</w:t>
      </w:r>
    </w:p>
    <w:p w14:paraId="69871161" w14:textId="77777777" w:rsidR="004661DE" w:rsidRPr="00965535" w:rsidRDefault="004661DE" w:rsidP="004661DE">
      <w:pPr>
        <w:autoSpaceDE w:val="0"/>
        <w:autoSpaceDN w:val="0"/>
        <w:adjustRightInd w:val="0"/>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Meeting #4 with your Field Supervisor - Edinburg</w:t>
      </w:r>
    </w:p>
    <w:p w14:paraId="7DB2A787" w14:textId="77777777" w:rsidR="004661DE" w:rsidRDefault="004661DE" w:rsidP="004661DE">
      <w:pPr>
        <w:spacing w:after="0" w:line="240" w:lineRule="auto"/>
        <w:ind w:left="1440" w:firstLine="720"/>
        <w:rPr>
          <w:rFonts w:asciiTheme="majorHAnsi" w:eastAsiaTheme="majorEastAsia" w:hAnsiTheme="majorHAnsi" w:cstheme="majorHAnsi"/>
          <w:color w:val="000000" w:themeColor="text1"/>
        </w:rPr>
      </w:pPr>
    </w:p>
    <w:p w14:paraId="49D1D875"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November 13th</w:t>
      </w:r>
      <w:r>
        <w:rPr>
          <w:rFonts w:asciiTheme="majorHAnsi" w:eastAsiaTheme="majorEastAsia" w:hAnsiTheme="majorHAnsi" w:cstheme="majorHAnsi"/>
          <w:color w:val="000000" w:themeColor="text1"/>
        </w:rPr>
        <w:tab/>
        <w:t xml:space="preserve"> </w:t>
      </w:r>
      <w:r>
        <w:rPr>
          <w:rFonts w:asciiTheme="majorHAnsi" w:eastAsiaTheme="majorEastAsia" w:hAnsiTheme="majorHAnsi" w:cstheme="majorHAnsi"/>
          <w:color w:val="000000" w:themeColor="text1"/>
        </w:rPr>
        <w:tab/>
      </w:r>
      <w:r w:rsidRPr="00965535">
        <w:rPr>
          <w:rFonts w:asciiTheme="majorHAnsi" w:eastAsiaTheme="majorEastAsia" w:hAnsiTheme="majorHAnsi" w:cstheme="majorHAnsi"/>
          <w:color w:val="000000" w:themeColor="text1"/>
        </w:rPr>
        <w:t>TWS Standard 7 Due</w:t>
      </w:r>
    </w:p>
    <w:p w14:paraId="1269E86F"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p>
    <w:p w14:paraId="04069B55"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16</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Fall 2022 Clinical Teaching Mid-Semester Conference</w:t>
      </w:r>
    </w:p>
    <w:p w14:paraId="0C81B76A" w14:textId="77777777" w:rsidR="004661DE" w:rsidRPr="00965535" w:rsidRDefault="004661DE" w:rsidP="004661DE">
      <w:pPr>
        <w:pStyle w:val="Default"/>
        <w:numPr>
          <w:ilvl w:val="3"/>
          <w:numId w:val="17"/>
        </w:numPr>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Elementary 9am – 12pm</w:t>
      </w:r>
    </w:p>
    <w:p w14:paraId="67662570" w14:textId="77777777" w:rsidR="004661DE" w:rsidRPr="00965535" w:rsidRDefault="004661DE" w:rsidP="004661DE">
      <w:pPr>
        <w:pStyle w:val="Default"/>
        <w:numPr>
          <w:ilvl w:val="3"/>
          <w:numId w:val="17"/>
        </w:numPr>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Secondary 2pm – 5pm</w:t>
      </w:r>
    </w:p>
    <w:p w14:paraId="54B721E9" w14:textId="77777777" w:rsidR="004661DE" w:rsidRPr="00965535" w:rsidRDefault="004661DE" w:rsidP="004661DE">
      <w:pPr>
        <w:pStyle w:val="Default"/>
        <w:ind w:left="2880"/>
        <w:rPr>
          <w:rFonts w:asciiTheme="majorHAnsi" w:eastAsiaTheme="majorEastAsia" w:hAnsiTheme="majorHAnsi" w:cstheme="majorHAnsi"/>
          <w:color w:val="000000" w:themeColor="text1"/>
          <w:sz w:val="22"/>
          <w:szCs w:val="22"/>
        </w:rPr>
      </w:pPr>
    </w:p>
    <w:p w14:paraId="109CDAE3"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p>
    <w:p w14:paraId="6C85F7E0" w14:textId="77777777" w:rsidR="004661DE" w:rsidRPr="00965535" w:rsidRDefault="004661DE" w:rsidP="004661DE">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18</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Pr>
          <w:rFonts w:asciiTheme="majorHAnsi" w:hAnsiTheme="majorHAnsi" w:cstheme="majorHAnsi"/>
          <w:sz w:val="22"/>
          <w:szCs w:val="22"/>
        </w:rPr>
        <w:t>Clinical Teacher -</w:t>
      </w:r>
      <w:r w:rsidRPr="00965535">
        <w:rPr>
          <w:rFonts w:asciiTheme="majorHAnsi" w:eastAsiaTheme="majorEastAsia" w:hAnsiTheme="majorHAnsi" w:cstheme="majorHAnsi"/>
          <w:color w:val="000000" w:themeColor="text1"/>
          <w:sz w:val="22"/>
          <w:szCs w:val="22"/>
        </w:rPr>
        <w:t>Professional Disposition Inventory (PDI) Due</w:t>
      </w:r>
    </w:p>
    <w:p w14:paraId="6A833C2A"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 xml:space="preserve">Exit Survey, Evaluation of Cooperating Teacher, and Evaluation of Field </w:t>
      </w:r>
      <w:r w:rsidRPr="00965535">
        <w:rPr>
          <w:rFonts w:asciiTheme="majorHAnsi" w:hAnsiTheme="majorHAnsi" w:cstheme="majorHAnsi"/>
        </w:rPr>
        <w:tab/>
      </w:r>
      <w:r>
        <w:rPr>
          <w:rFonts w:asciiTheme="majorHAnsi" w:hAnsiTheme="majorHAnsi" w:cstheme="majorHAnsi"/>
        </w:rPr>
        <w:t xml:space="preserve">Supervisor </w:t>
      </w:r>
      <w:r w:rsidRPr="00965535">
        <w:rPr>
          <w:rFonts w:asciiTheme="majorHAnsi" w:eastAsiaTheme="majorEastAsia" w:hAnsiTheme="majorHAnsi" w:cstheme="majorHAnsi"/>
          <w:color w:val="000000" w:themeColor="text1"/>
        </w:rPr>
        <w:t>Window Opens</w:t>
      </w:r>
    </w:p>
    <w:p w14:paraId="47A817C2"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i/>
          <w:iCs/>
          <w:color w:val="000000" w:themeColor="text1"/>
        </w:rPr>
        <w:t>TRIPODs Due to OFE</w:t>
      </w:r>
    </w:p>
    <w:p w14:paraId="16A45B06"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p>
    <w:p w14:paraId="3A44BE16"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21</w:t>
      </w:r>
      <w:r w:rsidRPr="00965535">
        <w:rPr>
          <w:rFonts w:asciiTheme="majorHAnsi" w:eastAsiaTheme="majorEastAsia" w:hAnsiTheme="majorHAnsi" w:cstheme="majorHAnsi"/>
          <w:color w:val="000000" w:themeColor="text1"/>
          <w:vertAlign w:val="superscript"/>
        </w:rPr>
        <w:t>st</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Teaching Beliefs and Mindsets 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Administration Window Opens </w:t>
      </w:r>
      <w:r>
        <w:rPr>
          <w:rFonts w:asciiTheme="majorHAnsi" w:eastAsiaTheme="majorEastAsia" w:hAnsiTheme="majorHAnsi" w:cstheme="majorHAnsi"/>
          <w:color w:val="000000" w:themeColor="text1"/>
        </w:rPr>
        <w:t>(tentative)</w:t>
      </w:r>
    </w:p>
    <w:p w14:paraId="7A3D21B6"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p>
    <w:p w14:paraId="16434D83"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23</w:t>
      </w:r>
      <w:r w:rsidRPr="00965535">
        <w:rPr>
          <w:rFonts w:asciiTheme="majorHAnsi" w:eastAsiaTheme="majorEastAsia" w:hAnsiTheme="majorHAnsi" w:cstheme="majorHAnsi"/>
          <w:color w:val="000000" w:themeColor="text1"/>
          <w:vertAlign w:val="superscript"/>
        </w:rPr>
        <w:t>rd</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4</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Field Supervisor Observation Window Closes</w:t>
      </w:r>
    </w:p>
    <w:p w14:paraId="2F0160F3"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Observation Window Closes</w:t>
      </w:r>
    </w:p>
    <w:p w14:paraId="62F11341"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Closes</w:t>
      </w:r>
    </w:p>
    <w:p w14:paraId="557CA1AB" w14:textId="77777777" w:rsidR="004661DE" w:rsidRPr="00965535" w:rsidRDefault="004661DE" w:rsidP="004661DE">
      <w:pPr>
        <w:spacing w:after="0" w:line="240" w:lineRule="auto"/>
        <w:ind w:left="1440" w:firstLine="720"/>
        <w:rPr>
          <w:rFonts w:asciiTheme="majorHAnsi" w:eastAsiaTheme="majorEastAsia" w:hAnsiTheme="majorHAnsi" w:cstheme="majorHAnsi"/>
          <w:i/>
          <w:iCs/>
          <w:color w:val="000000" w:themeColor="text1"/>
        </w:rPr>
      </w:pPr>
    </w:p>
    <w:p w14:paraId="2952FD08" w14:textId="77777777" w:rsidR="004661DE" w:rsidRPr="00965535" w:rsidRDefault="004661DE" w:rsidP="004661DE">
      <w:pPr>
        <w:autoSpaceDE w:val="0"/>
        <w:autoSpaceDN w:val="0"/>
        <w:adjustRightInd w:val="0"/>
        <w:spacing w:after="0" w:line="240" w:lineRule="auto"/>
        <w:rPr>
          <w:rFonts w:asciiTheme="majorHAnsi" w:eastAsiaTheme="majorEastAsia" w:hAnsiTheme="majorHAnsi" w:cstheme="majorHAnsi"/>
          <w:color w:val="000000"/>
        </w:rPr>
      </w:pPr>
      <w:r w:rsidRPr="00965535">
        <w:rPr>
          <w:rFonts w:asciiTheme="majorHAnsi" w:eastAsiaTheme="majorEastAsia" w:hAnsiTheme="majorHAnsi" w:cstheme="majorHAnsi"/>
          <w:color w:val="000000" w:themeColor="text1"/>
        </w:rPr>
        <w:t>November 24</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-25</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No UTRGV classes – Thanksgiving Holiday </w:t>
      </w:r>
    </w:p>
    <w:p w14:paraId="6FC1E290"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p>
    <w:p w14:paraId="7C1D932A"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25</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4</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Field Supervisor Observation Due</w:t>
      </w:r>
    </w:p>
    <w:p w14:paraId="15A39EFB"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Observation Due</w:t>
      </w:r>
    </w:p>
    <w:p w14:paraId="4116CC3D" w14:textId="77777777" w:rsidR="004661DE" w:rsidRPr="00965535" w:rsidRDefault="004661DE" w:rsidP="004661DE">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Due </w:t>
      </w:r>
      <w:r w:rsidRPr="00965535">
        <w:rPr>
          <w:rFonts w:asciiTheme="majorHAnsi" w:hAnsiTheme="majorHAnsi" w:cstheme="majorHAnsi"/>
          <w:sz w:val="22"/>
          <w:szCs w:val="22"/>
        </w:rPr>
        <w:tab/>
      </w:r>
    </w:p>
    <w:p w14:paraId="22A61DD3" w14:textId="77777777" w:rsidR="004661DE" w:rsidRPr="00965535" w:rsidRDefault="004661DE" w:rsidP="004661DE">
      <w:pPr>
        <w:pStyle w:val="Default"/>
        <w:ind w:left="1440" w:firstLine="720"/>
        <w:rPr>
          <w:rFonts w:asciiTheme="majorHAnsi" w:hAnsiTheme="majorHAnsi" w:cstheme="majorHAnsi"/>
          <w:sz w:val="22"/>
          <w:szCs w:val="22"/>
        </w:rPr>
      </w:pPr>
    </w:p>
    <w:p w14:paraId="59D2DD13"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lastRenderedPageBreak/>
        <w:t>November 27</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Final TWS Due</w:t>
      </w:r>
    </w:p>
    <w:p w14:paraId="09780F4D"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p>
    <w:p w14:paraId="5DEFB7F1"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December 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Exit Survey, Evaluation of Cooperating Teacher, and Evaluation of Field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hAnsiTheme="majorHAnsi" w:cstheme="majorHAnsi"/>
        </w:rPr>
        <w:tab/>
      </w:r>
      <w:r w:rsidRPr="00965535">
        <w:rPr>
          <w:rFonts w:asciiTheme="majorHAnsi" w:hAnsiTheme="majorHAnsi" w:cstheme="majorHAnsi"/>
        </w:rPr>
        <w:tab/>
      </w:r>
      <w:r w:rsidRPr="00965535">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965535">
        <w:rPr>
          <w:rFonts w:asciiTheme="majorHAnsi" w:eastAsiaTheme="majorEastAsia" w:hAnsiTheme="majorHAnsi" w:cstheme="majorHAnsi"/>
          <w:color w:val="000000" w:themeColor="text1"/>
        </w:rPr>
        <w:t>Supervisor Window Closes</w:t>
      </w:r>
    </w:p>
    <w:p w14:paraId="50707084"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Meeting #5 with your Field Supervisor</w:t>
      </w:r>
    </w:p>
    <w:p w14:paraId="04995B3D"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 xml:space="preserve"> December 8</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eastAsiaTheme="majorEastAsia" w:hAnsiTheme="majorHAnsi" w:cstheme="majorHAnsi"/>
          <w:color w:val="000000" w:themeColor="text1"/>
        </w:rPr>
        <w:t>Clinical Teaching Ceremony Edinburg (Auditorium)</w:t>
      </w:r>
    </w:p>
    <w:p w14:paraId="0A4DDA20"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 Classes – Study Day</w:t>
      </w:r>
    </w:p>
    <w:p w14:paraId="67B5C27B"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TWS Training and Calibration</w:t>
      </w:r>
    </w:p>
    <w:p w14:paraId="42F2E61D"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TWS Scoring Window Opens</w:t>
      </w:r>
    </w:p>
    <w:p w14:paraId="7B72C2EB"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p>
    <w:p w14:paraId="7CACB025"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December 9th</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Last Day of Clinical Teaching </w:t>
      </w:r>
    </w:p>
    <w:p w14:paraId="07EE8889"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Attendance Report Due in TK20</w:t>
      </w:r>
    </w:p>
    <w:p w14:paraId="64F8A471"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Final 3 Way Conference Due</w:t>
      </w:r>
    </w:p>
    <w:p w14:paraId="31C9777E"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Clinical Teaching Ceremony Brownsville (Gran Salon)</w:t>
      </w:r>
    </w:p>
    <w:p w14:paraId="18F9DA98"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Exit Survey for Initial Programs Cooperating Teacher Perceptions</w:t>
      </w:r>
    </w:p>
    <w:p w14:paraId="4443A713" w14:textId="77777777" w:rsidR="004661DE" w:rsidRPr="00965535" w:rsidRDefault="004661DE" w:rsidP="004661DE">
      <w:pPr>
        <w:spacing w:after="0" w:line="240" w:lineRule="auto"/>
        <w:ind w:left="1440" w:firstLine="720"/>
        <w:rPr>
          <w:rFonts w:asciiTheme="majorHAnsi" w:eastAsiaTheme="majorEastAsia" w:hAnsiTheme="majorHAnsi" w:cstheme="majorHAnsi"/>
          <w:color w:val="000000" w:themeColor="text1"/>
        </w:rPr>
      </w:pPr>
    </w:p>
    <w:p w14:paraId="726D6408"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December 12</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 16</w:t>
      </w:r>
      <w:r w:rsidRPr="00965535">
        <w:rPr>
          <w:rFonts w:asciiTheme="majorHAnsi" w:eastAsiaTheme="majorEastAsia" w:hAnsiTheme="majorHAnsi" w:cstheme="majorHAnsi"/>
          <w:color w:val="000000" w:themeColor="text1"/>
          <w:vertAlign w:val="superscript"/>
        </w:rPr>
        <w:t>th</w:t>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 Make-up Week</w:t>
      </w:r>
    </w:p>
    <w:p w14:paraId="69A388D4" w14:textId="77777777" w:rsidR="004661DE" w:rsidRPr="00965535" w:rsidRDefault="004661DE" w:rsidP="004661DE">
      <w:pPr>
        <w:spacing w:after="0" w:line="240" w:lineRule="auto"/>
        <w:rPr>
          <w:rFonts w:asciiTheme="majorHAnsi" w:eastAsiaTheme="majorEastAsia" w:hAnsiTheme="majorHAnsi" w:cstheme="majorHAnsi"/>
          <w:color w:val="000000" w:themeColor="text1"/>
        </w:rPr>
      </w:pPr>
    </w:p>
    <w:p w14:paraId="41C52C05" w14:textId="77777777" w:rsidR="004661DE" w:rsidRPr="00965535" w:rsidRDefault="004661DE" w:rsidP="004661DE">
      <w:pPr>
        <w:spacing w:after="0" w:line="240" w:lineRule="auto"/>
        <w:rPr>
          <w:rFonts w:asciiTheme="majorHAnsi" w:eastAsiaTheme="majorEastAsia" w:hAnsiTheme="majorHAnsi" w:cstheme="majorHAnsi"/>
          <w:color w:val="000000"/>
        </w:rPr>
      </w:pPr>
      <w:r w:rsidRPr="00965535">
        <w:rPr>
          <w:rFonts w:asciiTheme="majorHAnsi" w:eastAsiaTheme="majorEastAsia" w:hAnsiTheme="majorHAnsi" w:cstheme="majorHAnsi"/>
          <w:color w:val="000000" w:themeColor="text1"/>
        </w:rPr>
        <w:t>December 16</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eastAsiaTheme="majorEastAsia" w:hAnsiTheme="majorHAnsi" w:cstheme="majorHAnsi"/>
          <w:color w:val="000000" w:themeColor="text1"/>
          <w:vertAlign w:val="superscript"/>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Commencement (Brownsville)</w:t>
      </w:r>
    </w:p>
    <w:p w14:paraId="44369116" w14:textId="77777777" w:rsidR="004661DE" w:rsidRPr="00965535" w:rsidRDefault="004661DE" w:rsidP="004661DE">
      <w:pPr>
        <w:spacing w:after="0" w:line="240" w:lineRule="auto"/>
        <w:rPr>
          <w:rFonts w:asciiTheme="majorHAnsi" w:eastAsiaTheme="majorEastAsia" w:hAnsiTheme="majorHAnsi" w:cstheme="majorHAnsi"/>
          <w:color w:val="000000"/>
        </w:rPr>
      </w:pPr>
    </w:p>
    <w:p w14:paraId="7C68C797" w14:textId="77777777" w:rsidR="004661DE" w:rsidRPr="00965535" w:rsidRDefault="004661DE" w:rsidP="004661DE">
      <w:pPr>
        <w:spacing w:after="0" w:line="240" w:lineRule="auto"/>
        <w:rPr>
          <w:rFonts w:asciiTheme="majorHAnsi" w:eastAsiaTheme="majorEastAsia" w:hAnsiTheme="majorHAnsi" w:cstheme="majorHAnsi"/>
          <w:color w:val="000000"/>
        </w:rPr>
      </w:pPr>
      <w:r w:rsidRPr="00965535">
        <w:rPr>
          <w:rFonts w:asciiTheme="majorHAnsi" w:eastAsiaTheme="majorEastAsia" w:hAnsiTheme="majorHAnsi" w:cstheme="majorHAnsi"/>
          <w:color w:val="000000" w:themeColor="text1"/>
        </w:rPr>
        <w:t>December 17</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Commencement (Edinburg)</w:t>
      </w:r>
    </w:p>
    <w:p w14:paraId="5ABDDA73" w14:textId="77777777" w:rsidR="004661DE" w:rsidRPr="00965535" w:rsidRDefault="004661DE" w:rsidP="004661DE">
      <w:pPr>
        <w:spacing w:after="0" w:line="240" w:lineRule="auto"/>
        <w:rPr>
          <w:rFonts w:asciiTheme="majorHAnsi" w:eastAsiaTheme="majorEastAsia" w:hAnsiTheme="majorHAnsi" w:cstheme="majorHAnsi"/>
          <w:color w:val="000000"/>
        </w:rPr>
      </w:pPr>
    </w:p>
    <w:p w14:paraId="40724B83" w14:textId="77777777" w:rsidR="004661DE" w:rsidRPr="00FB500A" w:rsidRDefault="004661DE" w:rsidP="004661DE">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December 19</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Grades Due at 3pm</w:t>
      </w:r>
    </w:p>
    <w:p w14:paraId="7BC7C358" w14:textId="77777777" w:rsidR="004661DE" w:rsidRDefault="004661DE" w:rsidP="004661DE">
      <w:pPr>
        <w:spacing w:after="0" w:line="240" w:lineRule="auto"/>
      </w:pPr>
    </w:p>
    <w:p w14:paraId="399DF03E" w14:textId="77777777" w:rsidR="004661DE" w:rsidRDefault="004661DE" w:rsidP="004661DE">
      <w:pPr>
        <w:spacing w:after="0" w:line="240" w:lineRule="auto"/>
      </w:pPr>
    </w:p>
    <w:p w14:paraId="7B165C4D" w14:textId="77777777" w:rsidR="004661DE" w:rsidRDefault="004661DE" w:rsidP="004661DE">
      <w:pPr>
        <w:spacing w:before="0" w:after="0" w:line="240" w:lineRule="auto"/>
        <w:rPr>
          <w:rFonts w:cstheme="minorHAnsi"/>
          <w:i/>
          <w:iCs/>
          <w:sz w:val="22"/>
          <w:szCs w:val="22"/>
        </w:rPr>
      </w:pPr>
      <w:r w:rsidRPr="000E5122">
        <w:rPr>
          <w:rFonts w:cstheme="minorHAnsi"/>
          <w:i/>
          <w:iCs/>
          <w:sz w:val="22"/>
          <w:szCs w:val="22"/>
        </w:rPr>
        <w:t xml:space="preserve">The </w:t>
      </w:r>
      <w:hyperlink r:id="rId39" w:history="1">
        <w:r w:rsidRPr="00DE61F5">
          <w:rPr>
            <w:rStyle w:val="Hyperlink"/>
            <w:rFonts w:cstheme="minorHAnsi"/>
            <w:i/>
            <w:iCs/>
            <w:color w:val="F05023"/>
            <w:sz w:val="22"/>
            <w:szCs w:val="22"/>
          </w:rPr>
          <w:t>UTRGV academic calendar</w:t>
        </w:r>
      </w:hyperlink>
      <w:r w:rsidRPr="000E5122">
        <w:rPr>
          <w:rFonts w:cstheme="minorHAnsi"/>
          <w:i/>
          <w:iCs/>
          <w:sz w:val="22"/>
          <w:szCs w:val="22"/>
        </w:rPr>
        <w:t xml:space="preserve"> can be found on </w:t>
      </w:r>
      <w:hyperlink r:id="rId40" w:history="1">
        <w:r w:rsidRPr="000E5122">
          <w:rPr>
            <w:rStyle w:val="Hyperlink"/>
            <w:rFonts w:cstheme="minorHAnsi"/>
            <w:i/>
            <w:iCs/>
            <w:color w:val="DB350F"/>
            <w:sz w:val="22"/>
            <w:szCs w:val="22"/>
          </w:rPr>
          <w:t>My.</w:t>
        </w:r>
        <w:r w:rsidRPr="00DE61F5">
          <w:rPr>
            <w:rStyle w:val="Hyperlink"/>
            <w:rFonts w:cstheme="minorHAnsi"/>
            <w:i/>
            <w:iCs/>
            <w:color w:val="F05023"/>
            <w:sz w:val="22"/>
            <w:szCs w:val="22"/>
          </w:rPr>
          <w:t>UTRGV</w:t>
        </w:r>
      </w:hyperlink>
      <w:r w:rsidRPr="00DE61F5">
        <w:rPr>
          <w:rFonts w:cstheme="minorHAnsi"/>
          <w:i/>
          <w:iCs/>
          <w:color w:val="F05023"/>
          <w:sz w:val="22"/>
          <w:szCs w:val="22"/>
        </w:rPr>
        <w:t xml:space="preserve"> </w:t>
      </w:r>
      <w:hyperlink r:id="rId41" w:history="1">
        <w:r w:rsidRPr="00DE61F5">
          <w:rPr>
            <w:rStyle w:val="Hyperlink"/>
            <w:rFonts w:cstheme="minorHAnsi"/>
            <w:i/>
            <w:iCs/>
            <w:color w:val="F05023"/>
            <w:sz w:val="22"/>
            <w:szCs w:val="22"/>
          </w:rPr>
          <w:t>at the bottom of the screen prior to login</w:t>
        </w:r>
      </w:hyperlink>
      <w:r w:rsidRPr="000E5122">
        <w:rPr>
          <w:rFonts w:cstheme="minorHAnsi"/>
          <w:i/>
          <w:iCs/>
          <w:sz w:val="22"/>
          <w:szCs w:val="22"/>
        </w:rPr>
        <w:t xml:space="preserve">. Some important dates for </w:t>
      </w:r>
      <w:r>
        <w:rPr>
          <w:rFonts w:cstheme="minorHAnsi"/>
          <w:i/>
          <w:iCs/>
          <w:sz w:val="22"/>
          <w:szCs w:val="22"/>
        </w:rPr>
        <w:t xml:space="preserve">Fall </w:t>
      </w:r>
      <w:r w:rsidRPr="000E5122">
        <w:rPr>
          <w:rFonts w:cstheme="minorHAnsi"/>
          <w:i/>
          <w:iCs/>
          <w:sz w:val="22"/>
          <w:szCs w:val="22"/>
        </w:rPr>
        <w:t>202</w:t>
      </w:r>
      <w:r>
        <w:rPr>
          <w:rFonts w:cstheme="minorHAnsi"/>
          <w:i/>
          <w:iCs/>
          <w:sz w:val="22"/>
          <w:szCs w:val="22"/>
        </w:rPr>
        <w:t>2</w:t>
      </w:r>
      <w:r w:rsidRPr="000E5122">
        <w:rPr>
          <w:rFonts w:cstheme="minorHAnsi"/>
          <w:i/>
          <w:iCs/>
          <w:sz w:val="22"/>
          <w:szCs w:val="22"/>
        </w:rPr>
        <w:t xml:space="preserve"> include:</w:t>
      </w:r>
    </w:p>
    <w:p w14:paraId="23DFF7C0" w14:textId="77777777" w:rsidR="004661DE" w:rsidRPr="00792E10" w:rsidRDefault="004661DE" w:rsidP="004661DE">
      <w:pPr>
        <w:spacing w:before="0" w:after="0" w:line="240" w:lineRule="auto"/>
        <w:rPr>
          <w:rFonts w:cstheme="minorHAnsi"/>
          <w:i/>
          <w:iCs/>
          <w:sz w:val="22"/>
          <w:szCs w:val="22"/>
        </w:rPr>
      </w:pPr>
    </w:p>
    <w:p w14:paraId="62304B4D" w14:textId="77777777" w:rsidR="004661DE" w:rsidRPr="000E5122" w:rsidRDefault="004661DE" w:rsidP="004661DE">
      <w:pPr>
        <w:spacing w:before="0" w:after="0" w:line="240" w:lineRule="auto"/>
        <w:rPr>
          <w:rFonts w:cstheme="minorHAnsi"/>
          <w:i/>
          <w:iCs/>
          <w:sz w:val="22"/>
          <w:szCs w:val="22"/>
          <w:u w:val="single"/>
        </w:rPr>
      </w:pPr>
      <w:r>
        <w:rPr>
          <w:rFonts w:cstheme="minorHAnsi"/>
          <w:i/>
          <w:iCs/>
          <w:sz w:val="22"/>
          <w:szCs w:val="22"/>
          <w:u w:val="single"/>
        </w:rPr>
        <w:t>Fall Regular Term</w:t>
      </w:r>
    </w:p>
    <w:p w14:paraId="71C5BEE8" w14:textId="77777777" w:rsidR="004661DE" w:rsidRPr="000E5122" w:rsidRDefault="004661DE" w:rsidP="004661DE">
      <w:pPr>
        <w:spacing w:before="0" w:after="0" w:line="240" w:lineRule="auto"/>
        <w:rPr>
          <w:rFonts w:cstheme="minorHAnsi"/>
          <w:i/>
          <w:iCs/>
          <w:sz w:val="22"/>
          <w:szCs w:val="22"/>
        </w:rPr>
      </w:pPr>
      <w:r>
        <w:rPr>
          <w:rFonts w:cstheme="minorHAnsi"/>
          <w:i/>
          <w:iCs/>
          <w:sz w:val="22"/>
          <w:szCs w:val="22"/>
        </w:rPr>
        <w:t>August 29</w:t>
      </w:r>
      <w:r>
        <w:rPr>
          <w:rFonts w:cstheme="minorHAnsi"/>
          <w:i/>
          <w:iCs/>
          <w:sz w:val="22"/>
          <w:szCs w:val="22"/>
        </w:rPr>
        <w:tab/>
      </w:r>
      <w:r w:rsidRPr="000E5122">
        <w:rPr>
          <w:rFonts w:cstheme="minorHAnsi"/>
          <w:i/>
          <w:iCs/>
          <w:sz w:val="22"/>
          <w:szCs w:val="22"/>
        </w:rPr>
        <w:tab/>
        <w:t>First day of classes.</w:t>
      </w:r>
    </w:p>
    <w:p w14:paraId="4A39C6BD" w14:textId="77777777" w:rsidR="004661DE" w:rsidRDefault="004661DE" w:rsidP="004661DE">
      <w:pPr>
        <w:spacing w:before="0" w:after="0" w:line="240" w:lineRule="auto"/>
        <w:rPr>
          <w:rFonts w:cstheme="minorHAnsi"/>
          <w:i/>
          <w:iCs/>
          <w:sz w:val="22"/>
          <w:szCs w:val="22"/>
        </w:rPr>
      </w:pPr>
      <w:r>
        <w:rPr>
          <w:rFonts w:cstheme="minorHAnsi"/>
          <w:i/>
          <w:iCs/>
          <w:sz w:val="22"/>
          <w:szCs w:val="22"/>
        </w:rPr>
        <w:t>September 4</w:t>
      </w:r>
      <w:r>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Fall</w:t>
      </w:r>
      <w:r w:rsidRPr="000E5122">
        <w:rPr>
          <w:rFonts w:cstheme="minorHAnsi"/>
          <w:i/>
          <w:iCs/>
          <w:sz w:val="22"/>
          <w:szCs w:val="22"/>
        </w:rPr>
        <w:t xml:space="preserve"> classes.</w:t>
      </w:r>
    </w:p>
    <w:p w14:paraId="258A0F43" w14:textId="77777777" w:rsidR="004661DE" w:rsidRDefault="004661DE" w:rsidP="004661DE">
      <w:pPr>
        <w:spacing w:before="0" w:after="0" w:line="240" w:lineRule="auto"/>
        <w:rPr>
          <w:rFonts w:cstheme="minorHAnsi"/>
          <w:i/>
          <w:iCs/>
          <w:sz w:val="22"/>
          <w:szCs w:val="22"/>
        </w:rPr>
      </w:pPr>
      <w:r>
        <w:rPr>
          <w:rFonts w:cstheme="minorHAnsi"/>
          <w:i/>
          <w:iCs/>
          <w:sz w:val="22"/>
          <w:szCs w:val="22"/>
        </w:rPr>
        <w:t>September 7</w:t>
      </w:r>
      <w:r>
        <w:rPr>
          <w:rFonts w:cstheme="minorHAnsi"/>
          <w:i/>
          <w:iCs/>
          <w:sz w:val="22"/>
          <w:szCs w:val="22"/>
        </w:rPr>
        <w:tab/>
      </w:r>
      <w:r>
        <w:rPr>
          <w:rFonts w:cstheme="minorHAnsi"/>
          <w:i/>
          <w:iCs/>
          <w:sz w:val="22"/>
          <w:szCs w:val="22"/>
        </w:rPr>
        <w:tab/>
        <w:t xml:space="preserve">Last day to submit an honors-by-contract form. </w:t>
      </w:r>
    </w:p>
    <w:p w14:paraId="3C784592" w14:textId="77777777" w:rsidR="004661DE" w:rsidRDefault="004661DE" w:rsidP="004661DE">
      <w:pPr>
        <w:spacing w:before="0" w:after="0" w:line="240" w:lineRule="auto"/>
        <w:rPr>
          <w:rFonts w:cstheme="minorHAnsi"/>
          <w:i/>
          <w:iCs/>
          <w:sz w:val="22"/>
          <w:szCs w:val="22"/>
        </w:rPr>
      </w:pPr>
      <w:r>
        <w:rPr>
          <w:rFonts w:cstheme="minorHAnsi"/>
          <w:i/>
          <w:iCs/>
          <w:sz w:val="22"/>
          <w:szCs w:val="22"/>
        </w:rPr>
        <w:t>November 10</w:t>
      </w:r>
      <w:r w:rsidRPr="000E5122">
        <w:rPr>
          <w:rFonts w:cstheme="minorHAnsi"/>
          <w:i/>
          <w:iCs/>
          <w:sz w:val="22"/>
          <w:szCs w:val="22"/>
        </w:rPr>
        <w:tab/>
      </w:r>
      <w:r w:rsidRPr="000E5122">
        <w:rPr>
          <w:rFonts w:cstheme="minorHAnsi"/>
          <w:i/>
          <w:iCs/>
          <w:sz w:val="22"/>
          <w:szCs w:val="22"/>
        </w:rPr>
        <w:tab/>
        <w:t>Last day to drop a class or withdraw.</w:t>
      </w:r>
    </w:p>
    <w:p w14:paraId="6D11CFC6" w14:textId="77777777" w:rsidR="004661DE" w:rsidRPr="000E5122" w:rsidRDefault="004661DE" w:rsidP="004661DE">
      <w:pPr>
        <w:spacing w:before="0" w:after="0" w:line="240" w:lineRule="auto"/>
        <w:rPr>
          <w:rFonts w:cstheme="minorHAnsi"/>
          <w:i/>
          <w:iCs/>
          <w:sz w:val="22"/>
          <w:szCs w:val="22"/>
        </w:rPr>
      </w:pPr>
      <w:r>
        <w:rPr>
          <w:rFonts w:cstheme="minorHAnsi"/>
          <w:i/>
          <w:iCs/>
          <w:sz w:val="22"/>
          <w:szCs w:val="22"/>
        </w:rPr>
        <w:t>December 8</w:t>
      </w:r>
      <w:r w:rsidRPr="000E5122">
        <w:rPr>
          <w:rFonts w:cstheme="minorHAnsi"/>
          <w:i/>
          <w:iCs/>
          <w:sz w:val="22"/>
          <w:szCs w:val="22"/>
        </w:rPr>
        <w:tab/>
      </w:r>
      <w:r w:rsidRPr="000E5122">
        <w:rPr>
          <w:rFonts w:cstheme="minorHAnsi"/>
          <w:i/>
          <w:iCs/>
          <w:sz w:val="22"/>
          <w:szCs w:val="22"/>
        </w:rPr>
        <w:tab/>
        <w:t>Study Day – NO classes</w:t>
      </w:r>
    </w:p>
    <w:p w14:paraId="5F5CC1AF" w14:textId="77777777" w:rsidR="004661DE" w:rsidRDefault="004661DE" w:rsidP="004661DE">
      <w:pPr>
        <w:spacing w:before="0" w:after="0" w:line="240" w:lineRule="auto"/>
        <w:rPr>
          <w:rFonts w:cstheme="minorHAnsi"/>
          <w:i/>
          <w:iCs/>
          <w:sz w:val="22"/>
          <w:szCs w:val="22"/>
        </w:rPr>
      </w:pPr>
      <w:r>
        <w:rPr>
          <w:rFonts w:cstheme="minorHAnsi"/>
          <w:i/>
          <w:iCs/>
          <w:sz w:val="22"/>
          <w:szCs w:val="22"/>
        </w:rPr>
        <w:t>December 9-15</w:t>
      </w:r>
      <w:r w:rsidRPr="000E5122">
        <w:rPr>
          <w:rFonts w:cstheme="minorHAnsi"/>
          <w:i/>
          <w:iCs/>
          <w:sz w:val="22"/>
          <w:szCs w:val="22"/>
        </w:rPr>
        <w:tab/>
      </w:r>
      <w:r w:rsidRPr="000E5122">
        <w:rPr>
          <w:rFonts w:cstheme="minorHAnsi"/>
          <w:i/>
          <w:iCs/>
          <w:sz w:val="22"/>
          <w:szCs w:val="22"/>
        </w:rPr>
        <w:tab/>
        <w:t>Final Exams</w:t>
      </w:r>
    </w:p>
    <w:p w14:paraId="047F4001" w14:textId="77777777" w:rsidR="004661DE" w:rsidRPr="000E5122" w:rsidRDefault="004661DE" w:rsidP="004661DE">
      <w:pPr>
        <w:spacing w:before="0" w:after="0" w:line="240" w:lineRule="auto"/>
        <w:rPr>
          <w:rFonts w:cstheme="minorHAnsi"/>
          <w:i/>
          <w:iCs/>
          <w:sz w:val="22"/>
          <w:szCs w:val="22"/>
        </w:rPr>
      </w:pPr>
      <w:r>
        <w:rPr>
          <w:rFonts w:cstheme="minorHAnsi"/>
          <w:i/>
          <w:iCs/>
          <w:sz w:val="22"/>
          <w:szCs w:val="22"/>
        </w:rPr>
        <w:t>December 15</w:t>
      </w:r>
      <w:r>
        <w:rPr>
          <w:rFonts w:cstheme="minorHAnsi"/>
          <w:i/>
          <w:iCs/>
          <w:sz w:val="22"/>
          <w:szCs w:val="22"/>
        </w:rPr>
        <w:tab/>
      </w:r>
      <w:r>
        <w:rPr>
          <w:rFonts w:cstheme="minorHAnsi"/>
          <w:i/>
          <w:iCs/>
          <w:sz w:val="22"/>
          <w:szCs w:val="22"/>
        </w:rPr>
        <w:tab/>
        <w:t>Fall classes end; Official last day of the term</w:t>
      </w:r>
    </w:p>
    <w:p w14:paraId="20C70948" w14:textId="77777777" w:rsidR="004661DE" w:rsidRPr="000E5122" w:rsidRDefault="004661DE" w:rsidP="004661DE">
      <w:pPr>
        <w:spacing w:before="0" w:after="0" w:line="240" w:lineRule="auto"/>
        <w:rPr>
          <w:rFonts w:cstheme="minorHAnsi"/>
          <w:i/>
          <w:iCs/>
          <w:sz w:val="22"/>
          <w:szCs w:val="22"/>
        </w:rPr>
      </w:pPr>
      <w:r>
        <w:rPr>
          <w:rFonts w:cstheme="minorHAnsi"/>
          <w:i/>
          <w:iCs/>
          <w:sz w:val="22"/>
          <w:szCs w:val="22"/>
        </w:rPr>
        <w:t>December 19</w:t>
      </w:r>
      <w:r w:rsidRPr="000E5122">
        <w:rPr>
          <w:rFonts w:cstheme="minorHAnsi"/>
          <w:i/>
          <w:iCs/>
          <w:sz w:val="22"/>
          <w:szCs w:val="22"/>
        </w:rPr>
        <w:tab/>
      </w:r>
      <w:r w:rsidRPr="000E5122">
        <w:rPr>
          <w:rFonts w:cstheme="minorHAnsi"/>
          <w:i/>
          <w:iCs/>
          <w:sz w:val="22"/>
          <w:szCs w:val="22"/>
        </w:rPr>
        <w:tab/>
        <w:t>Grades Due at 3 p.m.</w:t>
      </w:r>
    </w:p>
    <w:p w14:paraId="0EBBDB5D" w14:textId="77777777" w:rsidR="004661DE" w:rsidRDefault="004661DE" w:rsidP="004661DE">
      <w:pPr>
        <w:spacing w:after="0" w:line="240" w:lineRule="auto"/>
        <w:rPr>
          <w:rFonts w:asciiTheme="majorHAnsi" w:hAnsiTheme="majorHAnsi"/>
          <w:sz w:val="17"/>
          <w:szCs w:val="17"/>
        </w:rPr>
      </w:pPr>
      <w:r>
        <w:tab/>
      </w:r>
    </w:p>
    <w:p w14:paraId="57DB27D8" w14:textId="77777777" w:rsidR="004661DE" w:rsidRPr="00B04ABD" w:rsidRDefault="004661DE" w:rsidP="004661DE">
      <w:pPr>
        <w:spacing w:after="0" w:line="240" w:lineRule="auto"/>
        <w:rPr>
          <w:rFonts w:ascii="Calibri Light" w:hAnsi="Calibri Light"/>
          <w:color w:val="000000" w:themeColor="text1"/>
          <w:sz w:val="28"/>
          <w:szCs w:val="28"/>
          <w:u w:val="single"/>
        </w:rPr>
      </w:pPr>
    </w:p>
    <w:p w14:paraId="0D9477FE" w14:textId="77777777" w:rsidR="004661DE" w:rsidRPr="00154E46" w:rsidRDefault="004661DE" w:rsidP="004661DE">
      <w:pPr>
        <w:spacing w:line="240" w:lineRule="auto"/>
        <w:contextualSpacing/>
        <w:rPr>
          <w:rFonts w:cstheme="minorHAnsi"/>
          <w:b/>
          <w:bCs/>
          <w:sz w:val="22"/>
          <w:szCs w:val="22"/>
        </w:rPr>
      </w:pPr>
      <w:bookmarkStart w:id="6" w:name="_Hlk48213766"/>
      <w:r w:rsidRPr="00154E46">
        <w:rPr>
          <w:rFonts w:cstheme="minorHAnsi"/>
          <w:b/>
          <w:bCs/>
          <w:sz w:val="22"/>
          <w:szCs w:val="22"/>
        </w:rPr>
        <w:t>DEAN OF STUDENTS RESOURCES:</w:t>
      </w:r>
    </w:p>
    <w:p w14:paraId="13CBFBAE" w14:textId="77777777" w:rsidR="004661DE" w:rsidRPr="00154E46" w:rsidRDefault="004661DE" w:rsidP="004661DE">
      <w:pPr>
        <w:spacing w:line="240" w:lineRule="auto"/>
        <w:contextualSpacing/>
        <w:rPr>
          <w:rFonts w:cstheme="minorHAnsi"/>
          <w:sz w:val="22"/>
          <w:szCs w:val="22"/>
        </w:rPr>
      </w:pPr>
      <w:r w:rsidRPr="00154E46">
        <w:rPr>
          <w:rFonts w:cstheme="minorHAnsi"/>
          <w:sz w:val="22"/>
          <w:szCs w:val="22"/>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138302BA" w14:textId="77777777" w:rsidR="004661DE" w:rsidRPr="00154E46" w:rsidRDefault="004661DE" w:rsidP="004661DE">
      <w:pPr>
        <w:spacing w:line="240" w:lineRule="auto"/>
        <w:contextualSpacing/>
        <w:rPr>
          <w:rFonts w:cstheme="minorHAnsi"/>
          <w:sz w:val="22"/>
          <w:szCs w:val="22"/>
        </w:rPr>
      </w:pPr>
    </w:p>
    <w:bookmarkEnd w:id="6"/>
    <w:p w14:paraId="240C5C1C" w14:textId="77777777" w:rsidR="004661DE" w:rsidRPr="00154E46" w:rsidRDefault="004661DE" w:rsidP="004661DE">
      <w:pPr>
        <w:rPr>
          <w:rFonts w:cstheme="minorHAnsi"/>
          <w:sz w:val="22"/>
          <w:szCs w:val="22"/>
        </w:rPr>
      </w:pPr>
      <w:r w:rsidRPr="00154E46">
        <w:lastRenderedPageBreak/>
        <w:fldChar w:fldCharType="begin"/>
      </w:r>
      <w:r w:rsidRPr="00154E46">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154E46">
        <w:fldChar w:fldCharType="separate"/>
      </w:r>
      <w:r w:rsidRPr="00154E46">
        <w:rPr>
          <w:rStyle w:val="Hyperlink"/>
          <w:rFonts w:cstheme="minorHAnsi"/>
          <w:sz w:val="22"/>
          <w:szCs w:val="22"/>
        </w:rPr>
        <w:t>Vaqueros Report It</w:t>
      </w:r>
      <w:r w:rsidRPr="00154E46">
        <w:rPr>
          <w:rStyle w:val="Hyperlink"/>
          <w:rFonts w:cstheme="minorHAnsi"/>
          <w:sz w:val="22"/>
          <w:szCs w:val="22"/>
        </w:rPr>
        <w:fldChar w:fldCharType="end"/>
      </w:r>
      <w:r w:rsidRPr="00154E46">
        <w:rPr>
          <w:rFonts w:cstheme="minorHAnsi"/>
          <w:color w:val="656565"/>
          <w:sz w:val="22"/>
          <w:szCs w:val="22"/>
        </w:rPr>
        <w:t xml:space="preserve"> </w:t>
      </w:r>
      <w:r w:rsidRPr="00154E46">
        <w:rPr>
          <w:rFonts w:cstheme="minorHAnsi"/>
          <w:sz w:val="22"/>
          <w:szCs w:val="22"/>
        </w:rPr>
        <w:t>allows students, staff and faculty a way to report concern about the well-being of a student, seek assistance in resolving a complaint, or report allegations of behaviors contrary to community standards or campus policies.</w:t>
      </w:r>
    </w:p>
    <w:p w14:paraId="09365D0A" w14:textId="77777777" w:rsidR="004661DE" w:rsidRPr="00DB7A43" w:rsidRDefault="004661DE" w:rsidP="004661DE">
      <w:pPr>
        <w:rPr>
          <w:rFonts w:cstheme="minorHAnsi"/>
          <w:i/>
          <w:iCs/>
          <w:sz w:val="22"/>
          <w:szCs w:val="22"/>
        </w:rPr>
      </w:pPr>
      <w:r w:rsidRPr="00154E46">
        <w:rPr>
          <w:rFonts w:cstheme="minorHAnsi"/>
          <w:sz w:val="22"/>
          <w:szCs w:val="22"/>
        </w:rPr>
        <w:t xml:space="preserve">The Dean of Students can also be reached by emailing </w:t>
      </w:r>
      <w:hyperlink r:id="rId42" w:history="1">
        <w:r w:rsidRPr="00154E46">
          <w:rPr>
            <w:rStyle w:val="Hyperlink"/>
            <w:rFonts w:cstheme="minorHAnsi"/>
            <w:sz w:val="22"/>
            <w:szCs w:val="22"/>
          </w:rPr>
          <w:t>dos@utrgv.edu</w:t>
        </w:r>
      </w:hyperlink>
      <w:r w:rsidRPr="00154E46">
        <w:rPr>
          <w:rFonts w:cstheme="minorHAnsi"/>
          <w:sz w:val="22"/>
          <w:szCs w:val="22"/>
        </w:rPr>
        <w:t xml:space="preserve"> or visiting </w:t>
      </w:r>
      <w:hyperlink r:id="rId43" w:history="1">
        <w:r w:rsidRPr="00154E46">
          <w:rPr>
            <w:rStyle w:val="Hyperlink"/>
            <w:rFonts w:cstheme="minorHAnsi"/>
            <w:sz w:val="22"/>
            <w:szCs w:val="22"/>
          </w:rPr>
          <w:t>Virtual Office hours</w:t>
        </w:r>
      </w:hyperlink>
      <w:r w:rsidRPr="00154E46">
        <w:rPr>
          <w:rFonts w:cstheme="minorHAnsi"/>
          <w:sz w:val="22"/>
          <w:szCs w:val="22"/>
        </w:rPr>
        <w:t xml:space="preserve"> in which a representative is available Monday-Friday 9:00-11:00 a.m. and 1:00-4:00 p.m.</w:t>
      </w:r>
    </w:p>
    <w:p w14:paraId="059C0B53" w14:textId="77777777" w:rsidR="004661DE" w:rsidRDefault="004661DE" w:rsidP="004661DE">
      <w:pPr>
        <w:rPr>
          <w:rFonts w:cstheme="minorHAnsi"/>
          <w:sz w:val="22"/>
          <w:szCs w:val="22"/>
        </w:rPr>
      </w:pPr>
    </w:p>
    <w:p w14:paraId="4E6B1597" w14:textId="77777777" w:rsidR="004661DE" w:rsidRPr="00DB7A43" w:rsidRDefault="004661DE" w:rsidP="004661DE">
      <w:pPr>
        <w:ind w:right="720"/>
        <w:rPr>
          <w:rFonts w:cstheme="minorHAnsi"/>
          <w:i/>
          <w:iCs/>
          <w:sz w:val="22"/>
          <w:szCs w:val="22"/>
        </w:rPr>
      </w:pPr>
    </w:p>
    <w:p w14:paraId="34C28FA1" w14:textId="77777777" w:rsidR="00DB7A43" w:rsidRPr="00DB7A43" w:rsidRDefault="00DB7A43" w:rsidP="004661DE">
      <w:pPr>
        <w:pStyle w:val="Heading1"/>
        <w:rPr>
          <w:i/>
          <w:iCs/>
        </w:rPr>
      </w:pPr>
    </w:p>
    <w:sectPr w:rsidR="00DB7A43" w:rsidRPr="00DB7A43" w:rsidSect="007330D2">
      <w:footerReference w:type="default" r:id="rId4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C511" w14:textId="77777777" w:rsidR="008D41BC" w:rsidRDefault="008D41BC" w:rsidP="00EE57D3">
      <w:pPr>
        <w:spacing w:before="0" w:after="0" w:line="240" w:lineRule="auto"/>
      </w:pPr>
      <w:r>
        <w:separator/>
      </w:r>
    </w:p>
  </w:endnote>
  <w:endnote w:type="continuationSeparator" w:id="0">
    <w:p w14:paraId="1A600F6C" w14:textId="77777777" w:rsidR="008D41BC" w:rsidRDefault="008D41BC" w:rsidP="00EE57D3">
      <w:pPr>
        <w:spacing w:before="0" w:after="0" w:line="240" w:lineRule="auto"/>
      </w:pPr>
      <w:r>
        <w:continuationSeparator/>
      </w:r>
    </w:p>
  </w:endnote>
  <w:endnote w:type="continuationNotice" w:id="1">
    <w:p w14:paraId="12D8B474" w14:textId="77777777" w:rsidR="008D41BC" w:rsidRDefault="008D41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aramond,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an-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906CFF" w:rsidRDefault="00906CF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36FF" w14:textId="77777777" w:rsidR="008D41BC" w:rsidRDefault="008D41BC" w:rsidP="00EE57D3">
      <w:pPr>
        <w:spacing w:before="0" w:after="0" w:line="240" w:lineRule="auto"/>
      </w:pPr>
      <w:r>
        <w:separator/>
      </w:r>
    </w:p>
  </w:footnote>
  <w:footnote w:type="continuationSeparator" w:id="0">
    <w:p w14:paraId="1F475669" w14:textId="77777777" w:rsidR="008D41BC" w:rsidRDefault="008D41BC" w:rsidP="00EE57D3">
      <w:pPr>
        <w:spacing w:before="0" w:after="0" w:line="240" w:lineRule="auto"/>
      </w:pPr>
      <w:r>
        <w:continuationSeparator/>
      </w:r>
    </w:p>
  </w:footnote>
  <w:footnote w:type="continuationNotice" w:id="1">
    <w:p w14:paraId="104E201E" w14:textId="77777777" w:rsidR="008D41BC" w:rsidRDefault="008D41B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355D1"/>
    <w:multiLevelType w:val="hybridMultilevel"/>
    <w:tmpl w:val="3CBE9F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4160C"/>
    <w:multiLevelType w:val="hybridMultilevel"/>
    <w:tmpl w:val="1E0E5668"/>
    <w:lvl w:ilvl="0" w:tplc="558EA9BE">
      <w:start w:val="1"/>
      <w:numFmt w:val="bullet"/>
      <w:lvlText w:val=""/>
      <w:lvlJc w:val="left"/>
      <w:pPr>
        <w:ind w:left="720" w:hanging="360"/>
      </w:pPr>
      <w:rPr>
        <w:rFonts w:ascii="Symbol" w:hAnsi="Symbol" w:hint="default"/>
      </w:rPr>
    </w:lvl>
    <w:lvl w:ilvl="1" w:tplc="8BB4FDF4">
      <w:start w:val="1"/>
      <w:numFmt w:val="bullet"/>
      <w:lvlText w:val="o"/>
      <w:lvlJc w:val="left"/>
      <w:pPr>
        <w:ind w:left="1440" w:hanging="360"/>
      </w:pPr>
      <w:rPr>
        <w:rFonts w:ascii="Courier New" w:hAnsi="Courier New" w:hint="default"/>
      </w:rPr>
    </w:lvl>
    <w:lvl w:ilvl="2" w:tplc="055CD74E">
      <w:start w:val="1"/>
      <w:numFmt w:val="bullet"/>
      <w:lvlText w:val=""/>
      <w:lvlJc w:val="left"/>
      <w:pPr>
        <w:ind w:left="2160" w:hanging="360"/>
      </w:pPr>
      <w:rPr>
        <w:rFonts w:ascii="Wingdings" w:hAnsi="Wingdings" w:hint="default"/>
      </w:rPr>
    </w:lvl>
    <w:lvl w:ilvl="3" w:tplc="6D141D30">
      <w:start w:val="1"/>
      <w:numFmt w:val="bullet"/>
      <w:lvlText w:val=""/>
      <w:lvlJc w:val="left"/>
      <w:pPr>
        <w:ind w:left="2880" w:hanging="360"/>
      </w:pPr>
      <w:rPr>
        <w:rFonts w:ascii="Symbol" w:hAnsi="Symbol" w:hint="default"/>
      </w:rPr>
    </w:lvl>
    <w:lvl w:ilvl="4" w:tplc="2D406DB8">
      <w:start w:val="1"/>
      <w:numFmt w:val="bullet"/>
      <w:lvlText w:val="o"/>
      <w:lvlJc w:val="left"/>
      <w:pPr>
        <w:ind w:left="3600" w:hanging="360"/>
      </w:pPr>
      <w:rPr>
        <w:rFonts w:ascii="Courier New" w:hAnsi="Courier New" w:hint="default"/>
      </w:rPr>
    </w:lvl>
    <w:lvl w:ilvl="5" w:tplc="BBE865CE">
      <w:start w:val="1"/>
      <w:numFmt w:val="bullet"/>
      <w:lvlText w:val=""/>
      <w:lvlJc w:val="left"/>
      <w:pPr>
        <w:ind w:left="4320" w:hanging="360"/>
      </w:pPr>
      <w:rPr>
        <w:rFonts w:ascii="Wingdings" w:hAnsi="Wingdings" w:hint="default"/>
      </w:rPr>
    </w:lvl>
    <w:lvl w:ilvl="6" w:tplc="F42E14D2">
      <w:start w:val="1"/>
      <w:numFmt w:val="bullet"/>
      <w:lvlText w:val=""/>
      <w:lvlJc w:val="left"/>
      <w:pPr>
        <w:ind w:left="5040" w:hanging="360"/>
      </w:pPr>
      <w:rPr>
        <w:rFonts w:ascii="Symbol" w:hAnsi="Symbol" w:hint="default"/>
      </w:rPr>
    </w:lvl>
    <w:lvl w:ilvl="7" w:tplc="366A0B08">
      <w:start w:val="1"/>
      <w:numFmt w:val="bullet"/>
      <w:lvlText w:val="o"/>
      <w:lvlJc w:val="left"/>
      <w:pPr>
        <w:ind w:left="5760" w:hanging="360"/>
      </w:pPr>
      <w:rPr>
        <w:rFonts w:ascii="Courier New" w:hAnsi="Courier New" w:hint="default"/>
      </w:rPr>
    </w:lvl>
    <w:lvl w:ilvl="8" w:tplc="8C400E66">
      <w:start w:val="1"/>
      <w:numFmt w:val="bullet"/>
      <w:lvlText w:val=""/>
      <w:lvlJc w:val="left"/>
      <w:pPr>
        <w:ind w:left="6480" w:hanging="360"/>
      </w:pPr>
      <w:rPr>
        <w:rFonts w:ascii="Wingdings" w:hAnsi="Wingdings" w:hint="default"/>
      </w:rPr>
    </w:lvl>
  </w:abstractNum>
  <w:abstractNum w:abstractNumId="5" w15:restartNumberingAfterBreak="0">
    <w:nsid w:val="242A1A3A"/>
    <w:multiLevelType w:val="hybridMultilevel"/>
    <w:tmpl w:val="BC2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E1C8A"/>
    <w:multiLevelType w:val="hybridMultilevel"/>
    <w:tmpl w:val="18D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65523"/>
    <w:multiLevelType w:val="hybridMultilevel"/>
    <w:tmpl w:val="DBB2CB8A"/>
    <w:lvl w:ilvl="0" w:tplc="F0243268">
      <w:start w:val="1"/>
      <w:numFmt w:val="bullet"/>
      <w:lvlText w:val=""/>
      <w:lvlJc w:val="left"/>
      <w:pPr>
        <w:ind w:left="720" w:hanging="360"/>
      </w:pPr>
      <w:rPr>
        <w:rFonts w:ascii="Symbol" w:hAnsi="Symbol" w:hint="default"/>
      </w:rPr>
    </w:lvl>
    <w:lvl w:ilvl="1" w:tplc="235CE790">
      <w:start w:val="1"/>
      <w:numFmt w:val="bullet"/>
      <w:lvlText w:val="o"/>
      <w:lvlJc w:val="left"/>
      <w:pPr>
        <w:ind w:left="1440" w:hanging="360"/>
      </w:pPr>
      <w:rPr>
        <w:rFonts w:ascii="Courier New" w:hAnsi="Courier New" w:hint="default"/>
      </w:rPr>
    </w:lvl>
    <w:lvl w:ilvl="2" w:tplc="016E5856">
      <w:start w:val="1"/>
      <w:numFmt w:val="bullet"/>
      <w:lvlText w:val=""/>
      <w:lvlJc w:val="left"/>
      <w:pPr>
        <w:ind w:left="2160" w:hanging="360"/>
      </w:pPr>
      <w:rPr>
        <w:rFonts w:ascii="Wingdings" w:hAnsi="Wingdings" w:hint="default"/>
      </w:rPr>
    </w:lvl>
    <w:lvl w:ilvl="3" w:tplc="7390E172">
      <w:start w:val="1"/>
      <w:numFmt w:val="bullet"/>
      <w:lvlText w:val=""/>
      <w:lvlJc w:val="left"/>
      <w:pPr>
        <w:ind w:left="2880" w:hanging="360"/>
      </w:pPr>
      <w:rPr>
        <w:rFonts w:ascii="Symbol" w:hAnsi="Symbol" w:hint="default"/>
      </w:rPr>
    </w:lvl>
    <w:lvl w:ilvl="4" w:tplc="56B6E5F8">
      <w:start w:val="1"/>
      <w:numFmt w:val="bullet"/>
      <w:lvlText w:val="o"/>
      <w:lvlJc w:val="left"/>
      <w:pPr>
        <w:ind w:left="3600" w:hanging="360"/>
      </w:pPr>
      <w:rPr>
        <w:rFonts w:ascii="Courier New" w:hAnsi="Courier New" w:hint="default"/>
      </w:rPr>
    </w:lvl>
    <w:lvl w:ilvl="5" w:tplc="18C22622">
      <w:start w:val="1"/>
      <w:numFmt w:val="bullet"/>
      <w:lvlText w:val=""/>
      <w:lvlJc w:val="left"/>
      <w:pPr>
        <w:ind w:left="4320" w:hanging="360"/>
      </w:pPr>
      <w:rPr>
        <w:rFonts w:ascii="Wingdings" w:hAnsi="Wingdings" w:hint="default"/>
      </w:rPr>
    </w:lvl>
    <w:lvl w:ilvl="6" w:tplc="3CE47B74">
      <w:start w:val="1"/>
      <w:numFmt w:val="bullet"/>
      <w:lvlText w:val=""/>
      <w:lvlJc w:val="left"/>
      <w:pPr>
        <w:ind w:left="5040" w:hanging="360"/>
      </w:pPr>
      <w:rPr>
        <w:rFonts w:ascii="Symbol" w:hAnsi="Symbol" w:hint="default"/>
      </w:rPr>
    </w:lvl>
    <w:lvl w:ilvl="7" w:tplc="9E9A1CE2">
      <w:start w:val="1"/>
      <w:numFmt w:val="bullet"/>
      <w:lvlText w:val="o"/>
      <w:lvlJc w:val="left"/>
      <w:pPr>
        <w:ind w:left="5760" w:hanging="360"/>
      </w:pPr>
      <w:rPr>
        <w:rFonts w:ascii="Courier New" w:hAnsi="Courier New" w:hint="default"/>
      </w:rPr>
    </w:lvl>
    <w:lvl w:ilvl="8" w:tplc="637CE6D8">
      <w:start w:val="1"/>
      <w:numFmt w:val="bullet"/>
      <w:lvlText w:val=""/>
      <w:lvlJc w:val="left"/>
      <w:pPr>
        <w:ind w:left="6480" w:hanging="360"/>
      </w:pPr>
      <w:rPr>
        <w:rFonts w:ascii="Wingdings" w:hAnsi="Wingdings" w:hint="default"/>
      </w:rPr>
    </w:lvl>
  </w:abstractNum>
  <w:abstractNum w:abstractNumId="10"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05858"/>
    <w:multiLevelType w:val="hybridMultilevel"/>
    <w:tmpl w:val="C74E96F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78AC13D"/>
    <w:multiLevelType w:val="hybridMultilevel"/>
    <w:tmpl w:val="000E5ABA"/>
    <w:lvl w:ilvl="0" w:tplc="2E7A47FE">
      <w:start w:val="1"/>
      <w:numFmt w:val="bullet"/>
      <w:lvlText w:val=""/>
      <w:lvlJc w:val="left"/>
      <w:pPr>
        <w:ind w:left="720" w:hanging="360"/>
      </w:pPr>
      <w:rPr>
        <w:rFonts w:ascii="Symbol" w:hAnsi="Symbol" w:hint="default"/>
      </w:rPr>
    </w:lvl>
    <w:lvl w:ilvl="1" w:tplc="4942EAD2">
      <w:start w:val="1"/>
      <w:numFmt w:val="bullet"/>
      <w:lvlText w:val="o"/>
      <w:lvlJc w:val="left"/>
      <w:pPr>
        <w:ind w:left="1440" w:hanging="360"/>
      </w:pPr>
      <w:rPr>
        <w:rFonts w:ascii="Courier New" w:hAnsi="Courier New" w:hint="default"/>
      </w:rPr>
    </w:lvl>
    <w:lvl w:ilvl="2" w:tplc="35D48F76">
      <w:start w:val="1"/>
      <w:numFmt w:val="bullet"/>
      <w:lvlText w:val=""/>
      <w:lvlJc w:val="left"/>
      <w:pPr>
        <w:ind w:left="2160" w:hanging="360"/>
      </w:pPr>
      <w:rPr>
        <w:rFonts w:ascii="Wingdings" w:hAnsi="Wingdings" w:hint="default"/>
      </w:rPr>
    </w:lvl>
    <w:lvl w:ilvl="3" w:tplc="409297B6">
      <w:start w:val="1"/>
      <w:numFmt w:val="bullet"/>
      <w:lvlText w:val=""/>
      <w:lvlJc w:val="left"/>
      <w:pPr>
        <w:ind w:left="2880" w:hanging="360"/>
      </w:pPr>
      <w:rPr>
        <w:rFonts w:ascii="Symbol" w:hAnsi="Symbol" w:hint="default"/>
      </w:rPr>
    </w:lvl>
    <w:lvl w:ilvl="4" w:tplc="9EDE25C6">
      <w:start w:val="1"/>
      <w:numFmt w:val="bullet"/>
      <w:lvlText w:val="o"/>
      <w:lvlJc w:val="left"/>
      <w:pPr>
        <w:ind w:left="3600" w:hanging="360"/>
      </w:pPr>
      <w:rPr>
        <w:rFonts w:ascii="Courier New" w:hAnsi="Courier New" w:hint="default"/>
      </w:rPr>
    </w:lvl>
    <w:lvl w:ilvl="5" w:tplc="92DC8560">
      <w:start w:val="1"/>
      <w:numFmt w:val="bullet"/>
      <w:lvlText w:val=""/>
      <w:lvlJc w:val="left"/>
      <w:pPr>
        <w:ind w:left="4320" w:hanging="360"/>
      </w:pPr>
      <w:rPr>
        <w:rFonts w:ascii="Wingdings" w:hAnsi="Wingdings" w:hint="default"/>
      </w:rPr>
    </w:lvl>
    <w:lvl w:ilvl="6" w:tplc="3F98FBB8">
      <w:start w:val="1"/>
      <w:numFmt w:val="bullet"/>
      <w:lvlText w:val=""/>
      <w:lvlJc w:val="left"/>
      <w:pPr>
        <w:ind w:left="5040" w:hanging="360"/>
      </w:pPr>
      <w:rPr>
        <w:rFonts w:ascii="Symbol" w:hAnsi="Symbol" w:hint="default"/>
      </w:rPr>
    </w:lvl>
    <w:lvl w:ilvl="7" w:tplc="53240E92">
      <w:start w:val="1"/>
      <w:numFmt w:val="bullet"/>
      <w:lvlText w:val="o"/>
      <w:lvlJc w:val="left"/>
      <w:pPr>
        <w:ind w:left="5760" w:hanging="360"/>
      </w:pPr>
      <w:rPr>
        <w:rFonts w:ascii="Courier New" w:hAnsi="Courier New" w:hint="default"/>
      </w:rPr>
    </w:lvl>
    <w:lvl w:ilvl="8" w:tplc="51B4E9D2">
      <w:start w:val="1"/>
      <w:numFmt w:val="bullet"/>
      <w:lvlText w:val=""/>
      <w:lvlJc w:val="left"/>
      <w:pPr>
        <w:ind w:left="6480" w:hanging="360"/>
      </w:pPr>
      <w:rPr>
        <w:rFonts w:ascii="Wingdings" w:hAnsi="Wingdings" w:hint="default"/>
      </w:rPr>
    </w:lvl>
  </w:abstractNum>
  <w:abstractNum w:abstractNumId="13"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A1D1A"/>
    <w:multiLevelType w:val="hybridMultilevel"/>
    <w:tmpl w:val="71183BE0"/>
    <w:lvl w:ilvl="0" w:tplc="639E1C78">
      <w:start w:val="1"/>
      <w:numFmt w:val="bullet"/>
      <w:lvlText w:val=""/>
      <w:lvlJc w:val="left"/>
      <w:pPr>
        <w:ind w:left="720" w:hanging="360"/>
      </w:pPr>
      <w:rPr>
        <w:rFonts w:ascii="Symbol" w:hAnsi="Symbol" w:hint="default"/>
      </w:rPr>
    </w:lvl>
    <w:lvl w:ilvl="1" w:tplc="9D345712">
      <w:start w:val="1"/>
      <w:numFmt w:val="bullet"/>
      <w:lvlText w:val="o"/>
      <w:lvlJc w:val="left"/>
      <w:pPr>
        <w:ind w:left="1440" w:hanging="360"/>
      </w:pPr>
      <w:rPr>
        <w:rFonts w:ascii="Courier New" w:hAnsi="Courier New" w:hint="default"/>
      </w:rPr>
    </w:lvl>
    <w:lvl w:ilvl="2" w:tplc="AAFE4FEE">
      <w:start w:val="1"/>
      <w:numFmt w:val="bullet"/>
      <w:lvlText w:val=""/>
      <w:lvlJc w:val="left"/>
      <w:pPr>
        <w:ind w:left="2160" w:hanging="360"/>
      </w:pPr>
      <w:rPr>
        <w:rFonts w:ascii="Wingdings" w:hAnsi="Wingdings" w:hint="default"/>
      </w:rPr>
    </w:lvl>
    <w:lvl w:ilvl="3" w:tplc="ECE8434C">
      <w:start w:val="1"/>
      <w:numFmt w:val="bullet"/>
      <w:lvlText w:val=""/>
      <w:lvlJc w:val="left"/>
      <w:pPr>
        <w:ind w:left="2880" w:hanging="360"/>
      </w:pPr>
      <w:rPr>
        <w:rFonts w:ascii="Symbol" w:hAnsi="Symbol" w:hint="default"/>
      </w:rPr>
    </w:lvl>
    <w:lvl w:ilvl="4" w:tplc="2736C43A">
      <w:start w:val="1"/>
      <w:numFmt w:val="bullet"/>
      <w:lvlText w:val="o"/>
      <w:lvlJc w:val="left"/>
      <w:pPr>
        <w:ind w:left="3600" w:hanging="360"/>
      </w:pPr>
      <w:rPr>
        <w:rFonts w:ascii="Courier New" w:hAnsi="Courier New" w:hint="default"/>
      </w:rPr>
    </w:lvl>
    <w:lvl w:ilvl="5" w:tplc="5DFCE83E">
      <w:start w:val="1"/>
      <w:numFmt w:val="bullet"/>
      <w:lvlText w:val=""/>
      <w:lvlJc w:val="left"/>
      <w:pPr>
        <w:ind w:left="4320" w:hanging="360"/>
      </w:pPr>
      <w:rPr>
        <w:rFonts w:ascii="Wingdings" w:hAnsi="Wingdings" w:hint="default"/>
      </w:rPr>
    </w:lvl>
    <w:lvl w:ilvl="6" w:tplc="2CC03114">
      <w:start w:val="1"/>
      <w:numFmt w:val="bullet"/>
      <w:lvlText w:val=""/>
      <w:lvlJc w:val="left"/>
      <w:pPr>
        <w:ind w:left="5040" w:hanging="360"/>
      </w:pPr>
      <w:rPr>
        <w:rFonts w:ascii="Symbol" w:hAnsi="Symbol" w:hint="default"/>
      </w:rPr>
    </w:lvl>
    <w:lvl w:ilvl="7" w:tplc="4CC45976">
      <w:start w:val="1"/>
      <w:numFmt w:val="bullet"/>
      <w:lvlText w:val="o"/>
      <w:lvlJc w:val="left"/>
      <w:pPr>
        <w:ind w:left="5760" w:hanging="360"/>
      </w:pPr>
      <w:rPr>
        <w:rFonts w:ascii="Courier New" w:hAnsi="Courier New" w:hint="default"/>
      </w:rPr>
    </w:lvl>
    <w:lvl w:ilvl="8" w:tplc="949237DE">
      <w:start w:val="1"/>
      <w:numFmt w:val="bullet"/>
      <w:lvlText w:val=""/>
      <w:lvlJc w:val="left"/>
      <w:pPr>
        <w:ind w:left="6480" w:hanging="360"/>
      </w:pPr>
      <w:rPr>
        <w:rFonts w:ascii="Wingdings" w:hAnsi="Wingdings" w:hint="default"/>
      </w:rPr>
    </w:lvl>
  </w:abstractNum>
  <w:abstractNum w:abstractNumId="15"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8907056">
    <w:abstractNumId w:val="10"/>
  </w:num>
  <w:num w:numId="2" w16cid:durableId="1340621019">
    <w:abstractNumId w:val="0"/>
  </w:num>
  <w:num w:numId="3" w16cid:durableId="776215215">
    <w:abstractNumId w:val="16"/>
  </w:num>
  <w:num w:numId="4" w16cid:durableId="1018384879">
    <w:abstractNumId w:val="7"/>
  </w:num>
  <w:num w:numId="5" w16cid:durableId="998772307">
    <w:abstractNumId w:val="15"/>
  </w:num>
  <w:num w:numId="6" w16cid:durableId="1821263406">
    <w:abstractNumId w:val="3"/>
  </w:num>
  <w:num w:numId="7" w16cid:durableId="2001108880">
    <w:abstractNumId w:val="13"/>
  </w:num>
  <w:num w:numId="8" w16cid:durableId="1544096478">
    <w:abstractNumId w:val="5"/>
  </w:num>
  <w:num w:numId="9" w16cid:durableId="2090690388">
    <w:abstractNumId w:val="2"/>
  </w:num>
  <w:num w:numId="10" w16cid:durableId="2048721226">
    <w:abstractNumId w:val="6"/>
  </w:num>
  <w:num w:numId="11" w16cid:durableId="2051763994">
    <w:abstractNumId w:val="1"/>
  </w:num>
  <w:num w:numId="12" w16cid:durableId="158884870">
    <w:abstractNumId w:val="11"/>
  </w:num>
  <w:num w:numId="13" w16cid:durableId="1910799996">
    <w:abstractNumId w:val="8"/>
  </w:num>
  <w:num w:numId="14" w16cid:durableId="547303923">
    <w:abstractNumId w:val="14"/>
  </w:num>
  <w:num w:numId="15" w16cid:durableId="855195491">
    <w:abstractNumId w:val="4"/>
  </w:num>
  <w:num w:numId="16" w16cid:durableId="2073116731">
    <w:abstractNumId w:val="9"/>
  </w:num>
  <w:num w:numId="17" w16cid:durableId="2072993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273A"/>
    <w:rsid w:val="00053915"/>
    <w:rsid w:val="0006252D"/>
    <w:rsid w:val="00067A8C"/>
    <w:rsid w:val="00077696"/>
    <w:rsid w:val="0007780B"/>
    <w:rsid w:val="00082A2D"/>
    <w:rsid w:val="00085A12"/>
    <w:rsid w:val="000874FF"/>
    <w:rsid w:val="00091931"/>
    <w:rsid w:val="000A398D"/>
    <w:rsid w:val="000A5B15"/>
    <w:rsid w:val="000B1990"/>
    <w:rsid w:val="000C08A1"/>
    <w:rsid w:val="000C1DD3"/>
    <w:rsid w:val="000C5171"/>
    <w:rsid w:val="000C7EF9"/>
    <w:rsid w:val="000D65DB"/>
    <w:rsid w:val="000D71DA"/>
    <w:rsid w:val="000E1542"/>
    <w:rsid w:val="000F44D1"/>
    <w:rsid w:val="00100F35"/>
    <w:rsid w:val="001046E3"/>
    <w:rsid w:val="00106712"/>
    <w:rsid w:val="001123D7"/>
    <w:rsid w:val="00131F3A"/>
    <w:rsid w:val="00136683"/>
    <w:rsid w:val="00151A2B"/>
    <w:rsid w:val="00165DB0"/>
    <w:rsid w:val="001914FD"/>
    <w:rsid w:val="001950B5"/>
    <w:rsid w:val="00196E08"/>
    <w:rsid w:val="001A150F"/>
    <w:rsid w:val="001B1A80"/>
    <w:rsid w:val="001D1CDD"/>
    <w:rsid w:val="001F74CA"/>
    <w:rsid w:val="0020719D"/>
    <w:rsid w:val="0021251F"/>
    <w:rsid w:val="00216D68"/>
    <w:rsid w:val="00217A5D"/>
    <w:rsid w:val="00220CC0"/>
    <w:rsid w:val="002405D6"/>
    <w:rsid w:val="00250B25"/>
    <w:rsid w:val="0026092F"/>
    <w:rsid w:val="00261AF2"/>
    <w:rsid w:val="00267095"/>
    <w:rsid w:val="00270DB1"/>
    <w:rsid w:val="002762B0"/>
    <w:rsid w:val="00280B13"/>
    <w:rsid w:val="00291DF4"/>
    <w:rsid w:val="00294B43"/>
    <w:rsid w:val="002A0EC7"/>
    <w:rsid w:val="002A5BD0"/>
    <w:rsid w:val="002A6543"/>
    <w:rsid w:val="002B284F"/>
    <w:rsid w:val="002B516A"/>
    <w:rsid w:val="002B758C"/>
    <w:rsid w:val="002C0AEA"/>
    <w:rsid w:val="002D7796"/>
    <w:rsid w:val="002E0C60"/>
    <w:rsid w:val="002E2DED"/>
    <w:rsid w:val="002E6164"/>
    <w:rsid w:val="002F7AD3"/>
    <w:rsid w:val="00303761"/>
    <w:rsid w:val="003043D2"/>
    <w:rsid w:val="00304509"/>
    <w:rsid w:val="003116BA"/>
    <w:rsid w:val="00317F53"/>
    <w:rsid w:val="0032047F"/>
    <w:rsid w:val="00322660"/>
    <w:rsid w:val="003248AD"/>
    <w:rsid w:val="00327B8C"/>
    <w:rsid w:val="0033190B"/>
    <w:rsid w:val="00334891"/>
    <w:rsid w:val="0033726F"/>
    <w:rsid w:val="003406E7"/>
    <w:rsid w:val="003449E1"/>
    <w:rsid w:val="00344EE9"/>
    <w:rsid w:val="0034570C"/>
    <w:rsid w:val="0034691A"/>
    <w:rsid w:val="00346E6A"/>
    <w:rsid w:val="00350208"/>
    <w:rsid w:val="0035318B"/>
    <w:rsid w:val="00353C7B"/>
    <w:rsid w:val="00362757"/>
    <w:rsid w:val="00365761"/>
    <w:rsid w:val="0037130C"/>
    <w:rsid w:val="00376E23"/>
    <w:rsid w:val="00383B3F"/>
    <w:rsid w:val="00384253"/>
    <w:rsid w:val="003868E8"/>
    <w:rsid w:val="003A0DE8"/>
    <w:rsid w:val="003A5746"/>
    <w:rsid w:val="003A5B1D"/>
    <w:rsid w:val="003B6839"/>
    <w:rsid w:val="003B7FF3"/>
    <w:rsid w:val="003D5645"/>
    <w:rsid w:val="003D5994"/>
    <w:rsid w:val="003D6A4E"/>
    <w:rsid w:val="003E1529"/>
    <w:rsid w:val="003E162F"/>
    <w:rsid w:val="003E722D"/>
    <w:rsid w:val="003F3FCB"/>
    <w:rsid w:val="003F594B"/>
    <w:rsid w:val="003F703B"/>
    <w:rsid w:val="004032AC"/>
    <w:rsid w:val="004053C5"/>
    <w:rsid w:val="004058DA"/>
    <w:rsid w:val="00416C9C"/>
    <w:rsid w:val="004419AF"/>
    <w:rsid w:val="00456407"/>
    <w:rsid w:val="00456616"/>
    <w:rsid w:val="0046250C"/>
    <w:rsid w:val="004661DE"/>
    <w:rsid w:val="00477B96"/>
    <w:rsid w:val="00482041"/>
    <w:rsid w:val="00484E0D"/>
    <w:rsid w:val="00486D22"/>
    <w:rsid w:val="004A6CED"/>
    <w:rsid w:val="004B2007"/>
    <w:rsid w:val="004B5063"/>
    <w:rsid w:val="004C5ACB"/>
    <w:rsid w:val="004D034B"/>
    <w:rsid w:val="004E465E"/>
    <w:rsid w:val="004E6438"/>
    <w:rsid w:val="004F2A42"/>
    <w:rsid w:val="004F3052"/>
    <w:rsid w:val="00500469"/>
    <w:rsid w:val="00500FE0"/>
    <w:rsid w:val="00510A9F"/>
    <w:rsid w:val="00524EE2"/>
    <w:rsid w:val="005321FC"/>
    <w:rsid w:val="0053536B"/>
    <w:rsid w:val="00540E31"/>
    <w:rsid w:val="005424C5"/>
    <w:rsid w:val="0054366A"/>
    <w:rsid w:val="00561A56"/>
    <w:rsid w:val="00565EAD"/>
    <w:rsid w:val="00566776"/>
    <w:rsid w:val="00570694"/>
    <w:rsid w:val="005715BA"/>
    <w:rsid w:val="00583E46"/>
    <w:rsid w:val="005853EB"/>
    <w:rsid w:val="00585B06"/>
    <w:rsid w:val="00590845"/>
    <w:rsid w:val="00591441"/>
    <w:rsid w:val="005915A2"/>
    <w:rsid w:val="00592B4D"/>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E49"/>
    <w:rsid w:val="00603F28"/>
    <w:rsid w:val="0061108F"/>
    <w:rsid w:val="006126E6"/>
    <w:rsid w:val="0062765A"/>
    <w:rsid w:val="00643687"/>
    <w:rsid w:val="00645B9C"/>
    <w:rsid w:val="0065422F"/>
    <w:rsid w:val="00663F17"/>
    <w:rsid w:val="006703E9"/>
    <w:rsid w:val="00680A1A"/>
    <w:rsid w:val="0068286B"/>
    <w:rsid w:val="00696CBC"/>
    <w:rsid w:val="006A0B62"/>
    <w:rsid w:val="006A5581"/>
    <w:rsid w:val="006A72DF"/>
    <w:rsid w:val="006C01C8"/>
    <w:rsid w:val="006C54C6"/>
    <w:rsid w:val="006C78F7"/>
    <w:rsid w:val="006D178F"/>
    <w:rsid w:val="006D2DCB"/>
    <w:rsid w:val="006E06A7"/>
    <w:rsid w:val="006E4B69"/>
    <w:rsid w:val="006E4E84"/>
    <w:rsid w:val="00720C8B"/>
    <w:rsid w:val="007330D2"/>
    <w:rsid w:val="00733B12"/>
    <w:rsid w:val="00750764"/>
    <w:rsid w:val="0075313E"/>
    <w:rsid w:val="0075481C"/>
    <w:rsid w:val="0075632C"/>
    <w:rsid w:val="00770375"/>
    <w:rsid w:val="007705C6"/>
    <w:rsid w:val="007742E7"/>
    <w:rsid w:val="00776F82"/>
    <w:rsid w:val="00777B21"/>
    <w:rsid w:val="00777F61"/>
    <w:rsid w:val="00791881"/>
    <w:rsid w:val="00792E10"/>
    <w:rsid w:val="00796F94"/>
    <w:rsid w:val="007A0A71"/>
    <w:rsid w:val="007A30DA"/>
    <w:rsid w:val="007C2662"/>
    <w:rsid w:val="007D00DA"/>
    <w:rsid w:val="007D0151"/>
    <w:rsid w:val="007D263B"/>
    <w:rsid w:val="007D2B02"/>
    <w:rsid w:val="007E32C0"/>
    <w:rsid w:val="007E7353"/>
    <w:rsid w:val="008042F8"/>
    <w:rsid w:val="00804E48"/>
    <w:rsid w:val="00804FDD"/>
    <w:rsid w:val="00810266"/>
    <w:rsid w:val="00830C6E"/>
    <w:rsid w:val="008444AE"/>
    <w:rsid w:val="00845ECD"/>
    <w:rsid w:val="00864AC4"/>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D41BC"/>
    <w:rsid w:val="008E1F52"/>
    <w:rsid w:val="00903086"/>
    <w:rsid w:val="00906B1F"/>
    <w:rsid w:val="00906CFF"/>
    <w:rsid w:val="00907E33"/>
    <w:rsid w:val="009217B3"/>
    <w:rsid w:val="009253A8"/>
    <w:rsid w:val="00925A6A"/>
    <w:rsid w:val="00936158"/>
    <w:rsid w:val="00942EB9"/>
    <w:rsid w:val="00950916"/>
    <w:rsid w:val="0095582E"/>
    <w:rsid w:val="00960FA5"/>
    <w:rsid w:val="009625F6"/>
    <w:rsid w:val="0096352F"/>
    <w:rsid w:val="0096511E"/>
    <w:rsid w:val="00975249"/>
    <w:rsid w:val="0098411F"/>
    <w:rsid w:val="009857CF"/>
    <w:rsid w:val="009857FE"/>
    <w:rsid w:val="009955D9"/>
    <w:rsid w:val="00995D29"/>
    <w:rsid w:val="009A2203"/>
    <w:rsid w:val="009A3C7C"/>
    <w:rsid w:val="009A6F2A"/>
    <w:rsid w:val="009C2F4B"/>
    <w:rsid w:val="009C5CBC"/>
    <w:rsid w:val="009C6ADB"/>
    <w:rsid w:val="009D0AF6"/>
    <w:rsid w:val="009D6256"/>
    <w:rsid w:val="009D662B"/>
    <w:rsid w:val="009F05DE"/>
    <w:rsid w:val="009F1055"/>
    <w:rsid w:val="009F2866"/>
    <w:rsid w:val="009F354C"/>
    <w:rsid w:val="00A06C88"/>
    <w:rsid w:val="00A07006"/>
    <w:rsid w:val="00A139BD"/>
    <w:rsid w:val="00A27F7B"/>
    <w:rsid w:val="00A337F1"/>
    <w:rsid w:val="00A33E58"/>
    <w:rsid w:val="00A33EE6"/>
    <w:rsid w:val="00A351FC"/>
    <w:rsid w:val="00A408D9"/>
    <w:rsid w:val="00A41F96"/>
    <w:rsid w:val="00A43A0B"/>
    <w:rsid w:val="00A45FC7"/>
    <w:rsid w:val="00A65076"/>
    <w:rsid w:val="00A66B3E"/>
    <w:rsid w:val="00A803EF"/>
    <w:rsid w:val="00AA4B6E"/>
    <w:rsid w:val="00AB3430"/>
    <w:rsid w:val="00AD7CB6"/>
    <w:rsid w:val="00AE58E6"/>
    <w:rsid w:val="00AF165A"/>
    <w:rsid w:val="00AF56BB"/>
    <w:rsid w:val="00B113E2"/>
    <w:rsid w:val="00B1760C"/>
    <w:rsid w:val="00B212F0"/>
    <w:rsid w:val="00B455EE"/>
    <w:rsid w:val="00B46145"/>
    <w:rsid w:val="00B4758E"/>
    <w:rsid w:val="00B55795"/>
    <w:rsid w:val="00B75648"/>
    <w:rsid w:val="00B76EEF"/>
    <w:rsid w:val="00B816A3"/>
    <w:rsid w:val="00B92DF8"/>
    <w:rsid w:val="00B97882"/>
    <w:rsid w:val="00BA3FFB"/>
    <w:rsid w:val="00BB6766"/>
    <w:rsid w:val="00BC0F5A"/>
    <w:rsid w:val="00BC6C9A"/>
    <w:rsid w:val="00BE1614"/>
    <w:rsid w:val="00BE390A"/>
    <w:rsid w:val="00BF08A2"/>
    <w:rsid w:val="00BF5A41"/>
    <w:rsid w:val="00C00C88"/>
    <w:rsid w:val="00C027B1"/>
    <w:rsid w:val="00C0754D"/>
    <w:rsid w:val="00C129BD"/>
    <w:rsid w:val="00C158B1"/>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2D73"/>
    <w:rsid w:val="00CC3D0F"/>
    <w:rsid w:val="00CD012E"/>
    <w:rsid w:val="00CE755E"/>
    <w:rsid w:val="00CF6E78"/>
    <w:rsid w:val="00D01244"/>
    <w:rsid w:val="00D01E74"/>
    <w:rsid w:val="00D06AFC"/>
    <w:rsid w:val="00D166A9"/>
    <w:rsid w:val="00D22B82"/>
    <w:rsid w:val="00D240CD"/>
    <w:rsid w:val="00D54C8A"/>
    <w:rsid w:val="00D62A53"/>
    <w:rsid w:val="00D67627"/>
    <w:rsid w:val="00D73E94"/>
    <w:rsid w:val="00D766E8"/>
    <w:rsid w:val="00D924E3"/>
    <w:rsid w:val="00D93A08"/>
    <w:rsid w:val="00DA4A47"/>
    <w:rsid w:val="00DB7A43"/>
    <w:rsid w:val="00DC5B66"/>
    <w:rsid w:val="00DC5C75"/>
    <w:rsid w:val="00DC6AC2"/>
    <w:rsid w:val="00DD2057"/>
    <w:rsid w:val="00DE02C6"/>
    <w:rsid w:val="00DF3220"/>
    <w:rsid w:val="00E04C4F"/>
    <w:rsid w:val="00E1560C"/>
    <w:rsid w:val="00E23430"/>
    <w:rsid w:val="00E24CC0"/>
    <w:rsid w:val="00E37E2E"/>
    <w:rsid w:val="00E4769F"/>
    <w:rsid w:val="00E5072A"/>
    <w:rsid w:val="00E52AD8"/>
    <w:rsid w:val="00E641DE"/>
    <w:rsid w:val="00E71A63"/>
    <w:rsid w:val="00E756D4"/>
    <w:rsid w:val="00E82817"/>
    <w:rsid w:val="00E82FD7"/>
    <w:rsid w:val="00E8712A"/>
    <w:rsid w:val="00E941C5"/>
    <w:rsid w:val="00E94E3B"/>
    <w:rsid w:val="00E9540E"/>
    <w:rsid w:val="00EB0B80"/>
    <w:rsid w:val="00EC04EF"/>
    <w:rsid w:val="00ED0F46"/>
    <w:rsid w:val="00ED23E2"/>
    <w:rsid w:val="00ED3404"/>
    <w:rsid w:val="00ED468E"/>
    <w:rsid w:val="00EE57D3"/>
    <w:rsid w:val="00EF657E"/>
    <w:rsid w:val="00F0231D"/>
    <w:rsid w:val="00F04D7C"/>
    <w:rsid w:val="00F21FDB"/>
    <w:rsid w:val="00F25E6E"/>
    <w:rsid w:val="00F318C7"/>
    <w:rsid w:val="00F33E76"/>
    <w:rsid w:val="00F34036"/>
    <w:rsid w:val="00F36941"/>
    <w:rsid w:val="00F428D3"/>
    <w:rsid w:val="00F54F9D"/>
    <w:rsid w:val="00F55589"/>
    <w:rsid w:val="00F559DD"/>
    <w:rsid w:val="00F6799C"/>
    <w:rsid w:val="00F87C7A"/>
    <w:rsid w:val="00FA6EAC"/>
    <w:rsid w:val="00FB72AE"/>
    <w:rsid w:val="00FD2BD7"/>
    <w:rsid w:val="00FD2F52"/>
    <w:rsid w:val="00FD42DB"/>
    <w:rsid w:val="00FE468B"/>
    <w:rsid w:val="1BE20360"/>
    <w:rsid w:val="2E04F8FC"/>
    <w:rsid w:val="30D2F47D"/>
    <w:rsid w:val="58F0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link w:val="NoSpacingChar"/>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06CFF"/>
  </w:style>
  <w:style w:type="character" w:customStyle="1" w:styleId="normaltextrun">
    <w:name w:val="normaltextrun"/>
    <w:basedOn w:val="DefaultParagraphFont"/>
    <w:rsid w:val="005715BA"/>
  </w:style>
  <w:style w:type="paragraph" w:customStyle="1" w:styleId="paragraph">
    <w:name w:val="paragraph"/>
    <w:basedOn w:val="Normal"/>
    <w:rsid w:val="005715BA"/>
    <w:pPr>
      <w:spacing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715BA"/>
  </w:style>
  <w:style w:type="character" w:customStyle="1" w:styleId="tabchar">
    <w:name w:val="tabchar"/>
    <w:basedOn w:val="DefaultParagraphFont"/>
    <w:rsid w:val="0057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19&amp;pt=7&amp;ch=247&amp;rl=2" TargetMode="External"/><Relationship Id="rId18" Type="http://schemas.openxmlformats.org/officeDocument/2006/relationships/hyperlink" Target="about:blank" TargetMode="External"/><Relationship Id="rId26" Type="http://schemas.openxmlformats.org/officeDocument/2006/relationships/hyperlink" Target="mailto:ability@utrgv.edu"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mailto:Counseling@utrgv.edu" TargetMode="External"/><Relationship Id="rId42" Type="http://schemas.openxmlformats.org/officeDocument/2006/relationships/hyperlink" Target="mailto:dos@utrgv.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trgv.edu/mySAS" TargetMode="External"/><Relationship Id="rId32" Type="http://schemas.openxmlformats.org/officeDocument/2006/relationships/hyperlink" Target="mailto:AcademicAdvising@utrgv.edu" TargetMode="External"/><Relationship Id="rId37" Type="http://schemas.openxmlformats.org/officeDocument/2006/relationships/hyperlink" Target="mailto:LearningCenter@utrgv.edu"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trgv.edu/coltthelp" TargetMode="External"/><Relationship Id="rId23"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28" Type="http://schemas.openxmlformats.org/officeDocument/2006/relationships/hyperlink" Target="http://my.utrgv.edu" TargetMode="External"/><Relationship Id="rId36" Type="http://schemas.openxmlformats.org/officeDocument/2006/relationships/hyperlink" Target="mailto:FoodPantry@utrgv.edu"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mailto:ucentral@utrgv.ed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rgv.edu/online/" TargetMode="External"/><Relationship Id="rId22"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27" Type="http://schemas.openxmlformats.org/officeDocument/2006/relationships/hyperlink" Target="mailto:ability@utrgv.edu" TargetMode="External"/><Relationship Id="rId30" Type="http://schemas.openxmlformats.org/officeDocument/2006/relationships/hyperlink" Target="mailto:OVAVP@utrgv.edu" TargetMode="External"/><Relationship Id="rId35" Type="http://schemas.openxmlformats.org/officeDocument/2006/relationships/hyperlink" Target="https://www.utrgv.edu/facultysuccess/_files/documents/syllabus-statement-for-counseling-12-16-19.pdf" TargetMode="External"/><Relationship Id="rId43" Type="http://schemas.openxmlformats.org/officeDocument/2006/relationships/hyperlink" Target="https://www.utrgv.edu/studentlife/about/virtual-office-hours/index.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ea.texas.gov/index2.aspx?id=6148" TargetMode="External"/><Relationship Id="rId17" Type="http://schemas.openxmlformats.org/officeDocument/2006/relationships/hyperlink" Target="about:blank" TargetMode="External"/><Relationship Id="rId25" Type="http://schemas.openxmlformats.org/officeDocument/2006/relationships/hyperlink" Target="https://www.utrgv.edu/pregnancyandparenting" TargetMode="External"/><Relationship Id="rId33" Type="http://schemas.openxmlformats.org/officeDocument/2006/relationships/hyperlink" Target="mailto:CareerCenter@utrgv.edu" TargetMode="External"/><Relationship Id="rId38" Type="http://schemas.openxmlformats.org/officeDocument/2006/relationships/hyperlink" Target="mailto:WC@utrgv.edu" TargetMode="External"/><Relationship Id="rId46"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2.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BA77E-84D6-4F89-B71F-54D46527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6943</Words>
  <Characters>39580</Characters>
  <Application>Microsoft Office Word</Application>
  <DocSecurity>0</DocSecurity>
  <Lines>329</Lines>
  <Paragraphs>92</Paragraphs>
  <ScaleCrop>false</ScaleCrop>
  <Manager/>
  <Company>UTRGV</Company>
  <LinksUpToDate>false</LinksUpToDate>
  <CharactersWithSpaces>46431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Juan De La Rosa</cp:lastModifiedBy>
  <cp:revision>11</cp:revision>
  <cp:lastPrinted>2020-07-24T19:45:00Z</cp:lastPrinted>
  <dcterms:created xsi:type="dcterms:W3CDTF">2022-08-15T18:50:00Z</dcterms:created>
  <dcterms:modified xsi:type="dcterms:W3CDTF">2023-08-08T20:04:00Z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